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周口市红十字会</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仿宋_GB2312" w:hAnsi="仿宋_GB2312" w:eastAsia="仿宋_GB2312" w:cs="仿宋_GB2312"/>
          <w:sz w:val="32"/>
          <w:szCs w:val="32"/>
          <w:lang w:val="en-US" w:eastAsia="zh-CN"/>
        </w:rPr>
      </w:pPr>
      <w:r>
        <w:rPr>
          <w:rFonts w:hint="eastAsia" w:ascii="宋体" w:hAnsi="宋体" w:eastAsia="宋体" w:cs="宋体"/>
          <w:b/>
          <w:bCs/>
          <w:sz w:val="36"/>
          <w:szCs w:val="36"/>
          <w:lang w:val="en-US" w:eastAsia="zh-CN"/>
        </w:rPr>
        <w:t>开展</w:t>
      </w:r>
      <w:r>
        <w:rPr>
          <w:rFonts w:hint="eastAsia" w:ascii="宋体" w:hAnsi="宋体" w:cs="宋体"/>
          <w:b/>
          <w:bCs/>
          <w:sz w:val="36"/>
          <w:szCs w:val="36"/>
          <w:lang w:val="en-US" w:eastAsia="zh-CN"/>
        </w:rPr>
        <w:t>“</w:t>
      </w:r>
      <w:r>
        <w:rPr>
          <w:rFonts w:hint="eastAsia" w:ascii="宋体" w:hAnsi="宋体" w:eastAsia="宋体" w:cs="宋体"/>
          <w:b/>
          <w:bCs/>
          <w:sz w:val="36"/>
          <w:szCs w:val="36"/>
          <w:lang w:val="en-US" w:eastAsia="zh-CN"/>
        </w:rPr>
        <w:t>红十字青少年活动月</w:t>
      </w:r>
      <w:r>
        <w:rPr>
          <w:rFonts w:hint="eastAsia" w:ascii="宋体" w:hAnsi="宋体" w:cs="宋体"/>
          <w:b/>
          <w:bCs/>
          <w:sz w:val="36"/>
          <w:szCs w:val="36"/>
          <w:lang w:val="en-US" w:eastAsia="zh-CN"/>
        </w:rPr>
        <w:t>”主题活动</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640" w:firstLineChars="200"/>
        <w:textAlignment w:val="auto"/>
        <w:rPr>
          <w:rFonts w:hint="default" w:ascii="仿宋_GB2312" w:hAnsi="仿宋_GB2312" w:eastAsia="仿宋_GB2312" w:cs="仿宋_GB2312"/>
          <w:b w:val="0"/>
          <w:bCs w:val="0"/>
          <w:kern w:val="0"/>
          <w:sz w:val="32"/>
          <w:szCs w:val="32"/>
          <w:lang w:val="en-US" w:eastAsia="zh-CN" w:bidi="ar"/>
        </w:rPr>
      </w:pPr>
      <w:r>
        <w:rPr>
          <w:rFonts w:hint="eastAsia" w:ascii="仿宋" w:hAnsi="仿宋" w:eastAsia="仿宋" w:cs="仿宋"/>
          <w:b w:val="0"/>
          <w:bCs w:val="0"/>
          <w:sz w:val="32"/>
          <w:szCs w:val="32"/>
          <w:lang w:val="en-US" w:eastAsia="zh-CN"/>
        </w:rPr>
        <w:t>为深入推进“强国复兴有我”群众性主题宣传教育活动，充分发挥红十字工作在培养德智体美劳全面发展的社会主义建设者和接班人中的积极作用，引导广大青少年坚定不移听党话、跟党走，涵养高尚情操，广泛传播“人道、奉献、博爱”的红十字精神。周口市红十字会开展“红十字青少年活动月主题”活动</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发动所辖县（市、区）红十字会、联合</w:t>
      </w:r>
      <w:r>
        <w:rPr>
          <w:rFonts w:hint="eastAsia" w:ascii="仿宋_GB2312" w:hAnsi="仿宋_GB2312" w:eastAsia="仿宋_GB2312" w:cs="仿宋_GB2312"/>
          <w:b w:val="0"/>
          <w:bCs w:val="0"/>
          <w:i w:val="0"/>
          <w:iCs w:val="0"/>
          <w:caps w:val="0"/>
          <w:color w:val="111111"/>
          <w:spacing w:val="0"/>
          <w:sz w:val="32"/>
          <w:szCs w:val="32"/>
          <w:lang w:eastAsia="zh-CN"/>
        </w:rPr>
        <w:t>本地</w:t>
      </w:r>
      <w:r>
        <w:rPr>
          <w:rFonts w:hint="eastAsia" w:ascii="仿宋_GB2312" w:hAnsi="仿宋_GB2312" w:eastAsia="仿宋_GB2312" w:cs="仿宋_GB2312"/>
          <w:b w:val="0"/>
          <w:bCs w:val="0"/>
          <w:i w:val="0"/>
          <w:iCs w:val="0"/>
          <w:caps w:val="0"/>
          <w:color w:val="111111"/>
          <w:spacing w:val="0"/>
          <w:sz w:val="32"/>
          <w:szCs w:val="32"/>
        </w:rPr>
        <w:t>教育体育局走进</w:t>
      </w:r>
      <w:r>
        <w:rPr>
          <w:rFonts w:hint="eastAsia" w:ascii="仿宋_GB2312" w:hAnsi="仿宋_GB2312" w:eastAsia="仿宋_GB2312" w:cs="仿宋_GB2312"/>
          <w:b w:val="0"/>
          <w:bCs w:val="0"/>
          <w:i w:val="0"/>
          <w:iCs w:val="0"/>
          <w:caps w:val="0"/>
          <w:color w:val="111111"/>
          <w:spacing w:val="0"/>
          <w:sz w:val="32"/>
          <w:szCs w:val="32"/>
          <w:lang w:eastAsia="zh-CN"/>
        </w:rPr>
        <w:t>校园</w:t>
      </w:r>
      <w:r>
        <w:rPr>
          <w:rFonts w:hint="eastAsia" w:ascii="仿宋_GB2312" w:hAnsi="仿宋_GB2312" w:eastAsia="仿宋_GB2312" w:cs="仿宋_GB2312"/>
          <w:b w:val="0"/>
          <w:bCs w:val="0"/>
          <w:i w:val="0"/>
          <w:iCs w:val="0"/>
          <w:caps w:val="0"/>
          <w:color w:val="111111"/>
          <w:spacing w:val="0"/>
          <w:sz w:val="32"/>
          <w:szCs w:val="32"/>
        </w:rPr>
        <w:t>开展以“生命教育 你我同行”为主题的2022年红十字青少年活动月暨安全教育及应急救护知识</w:t>
      </w:r>
      <w:r>
        <w:rPr>
          <w:rFonts w:hint="eastAsia" w:ascii="仿宋_GB2312" w:hAnsi="仿宋_GB2312" w:eastAsia="仿宋_GB2312" w:cs="仿宋_GB2312"/>
          <w:b w:val="0"/>
          <w:bCs w:val="0"/>
          <w:i w:val="0"/>
          <w:iCs w:val="0"/>
          <w:caps w:val="0"/>
          <w:color w:val="111111"/>
          <w:spacing w:val="0"/>
          <w:sz w:val="32"/>
          <w:szCs w:val="32"/>
          <w:lang w:eastAsia="zh-CN"/>
        </w:rPr>
        <w:t>技能宣传普及</w:t>
      </w:r>
      <w:r>
        <w:rPr>
          <w:rFonts w:hint="eastAsia" w:ascii="仿宋_GB2312" w:hAnsi="仿宋_GB2312" w:eastAsia="仿宋_GB2312" w:cs="仿宋_GB2312"/>
          <w:b w:val="0"/>
          <w:bCs w:val="0"/>
          <w:i w:val="0"/>
          <w:iCs w:val="0"/>
          <w:caps w:val="0"/>
          <w:color w:val="111111"/>
          <w:spacing w:val="0"/>
          <w:sz w:val="32"/>
          <w:szCs w:val="32"/>
        </w:rPr>
        <w:t>活动</w:t>
      </w:r>
      <w:r>
        <w:rPr>
          <w:rFonts w:hint="eastAsia" w:ascii="仿宋_GB2312" w:hAnsi="仿宋_GB2312" w:eastAsia="仿宋_GB2312" w:cs="仿宋_GB2312"/>
          <w:b w:val="0"/>
          <w:bCs w:val="0"/>
          <w:i w:val="0"/>
          <w:iCs w:val="0"/>
          <w:caps w:val="0"/>
          <w:color w:val="111111"/>
          <w:spacing w:val="0"/>
          <w:sz w:val="32"/>
          <w:szCs w:val="32"/>
          <w:lang w:eastAsia="zh-CN"/>
        </w:rPr>
        <w:t>。</w:t>
      </w:r>
      <w:r>
        <w:rPr>
          <w:rFonts w:hint="eastAsia" w:ascii="仿宋_GB2312" w:hAnsi="仿宋_GB2312" w:eastAsia="仿宋_GB2312" w:cs="仿宋_GB2312"/>
          <w:b w:val="0"/>
          <w:bCs w:val="0"/>
          <w:i w:val="0"/>
          <w:iCs w:val="0"/>
          <w:caps w:val="0"/>
          <w:color w:val="111111"/>
          <w:spacing w:val="0"/>
          <w:sz w:val="32"/>
          <w:szCs w:val="32"/>
          <w:lang w:val="en-US" w:eastAsia="zh-CN"/>
        </w:rPr>
        <w:t>共开展</w:t>
      </w:r>
      <w:r>
        <w:rPr>
          <w:rFonts w:hint="eastAsia" w:ascii="仿宋_GB2312" w:hAnsi="仿宋_GB2312" w:eastAsia="仿宋_GB2312" w:cs="仿宋_GB2312"/>
          <w:b w:val="0"/>
          <w:bCs w:val="0"/>
          <w:color w:val="auto"/>
          <w:sz w:val="32"/>
          <w:szCs w:val="32"/>
          <w:lang w:eastAsia="zh-CN"/>
        </w:rPr>
        <w:t>宣传普及活动</w:t>
      </w:r>
      <w:r>
        <w:rPr>
          <w:rFonts w:hint="eastAsia" w:ascii="仿宋_GB2312" w:hAnsi="仿宋_GB2312" w:eastAsia="仿宋_GB2312" w:cs="仿宋_GB2312"/>
          <w:b w:val="0"/>
          <w:bCs w:val="0"/>
          <w:color w:val="auto"/>
          <w:sz w:val="32"/>
          <w:szCs w:val="32"/>
          <w:lang w:val="en-US" w:eastAsia="zh-CN"/>
        </w:rPr>
        <w:t>12场次，走进12个中小学校园，受益师生8000余人次，派发</w:t>
      </w:r>
      <w:r>
        <w:rPr>
          <w:rFonts w:hint="eastAsia" w:ascii="仿宋_GB2312" w:hAnsi="仿宋_GB2312" w:eastAsia="仿宋_GB2312" w:cs="仿宋_GB2312"/>
          <w:b w:val="0"/>
          <w:bCs w:val="0"/>
          <w:kern w:val="0"/>
          <w:sz w:val="32"/>
          <w:szCs w:val="32"/>
          <w:lang w:val="en-US" w:eastAsia="zh-CN" w:bidi="ar"/>
        </w:rPr>
        <w:t>宣传册20000余本，</w:t>
      </w:r>
      <w:r>
        <w:rPr>
          <w:rFonts w:hint="eastAsia" w:ascii="仿宋_GB2312" w:hAnsi="仿宋_GB2312" w:eastAsia="仿宋_GB2312" w:cs="仿宋_GB2312"/>
          <w:b w:val="0"/>
          <w:bCs w:val="0"/>
          <w:i w:val="0"/>
          <w:iCs w:val="0"/>
          <w:caps w:val="0"/>
          <w:color w:val="333333"/>
          <w:spacing w:val="0"/>
          <w:sz w:val="32"/>
          <w:szCs w:val="32"/>
          <w:shd w:val="clear" w:color="auto" w:fill="FFFFFF"/>
        </w:rPr>
        <w:t>红十字急救知识彩页</w:t>
      </w:r>
      <w:r>
        <w:rPr>
          <w:rFonts w:hint="eastAsia" w:ascii="仿宋_GB2312" w:hAnsi="仿宋_GB2312" w:eastAsia="仿宋_GB2312" w:cs="仿宋_GB2312"/>
          <w:b w:val="0"/>
          <w:bCs w:val="0"/>
          <w:i w:val="0"/>
          <w:iCs w:val="0"/>
          <w:caps w:val="0"/>
          <w:color w:val="333333"/>
          <w:spacing w:val="0"/>
          <w:sz w:val="32"/>
          <w:szCs w:val="32"/>
          <w:shd w:val="clear" w:color="auto" w:fill="FFFFFF"/>
          <w:lang w:val="en-US" w:eastAsia="zh-CN"/>
        </w:rPr>
        <w:t>10000余页，赠送</w:t>
      </w:r>
      <w:r>
        <w:rPr>
          <w:rFonts w:hint="eastAsia" w:ascii="仿宋_GB2312" w:hAnsi="仿宋_GB2312" w:eastAsia="仿宋_GB2312" w:cs="仿宋_GB2312"/>
          <w:b w:val="0"/>
          <w:bCs w:val="0"/>
          <w:i w:val="0"/>
          <w:iCs w:val="0"/>
          <w:caps w:val="0"/>
          <w:color w:val="333333"/>
          <w:spacing w:val="0"/>
          <w:sz w:val="32"/>
          <w:szCs w:val="32"/>
          <w:shd w:val="clear" w:color="auto" w:fill="FFFFFF"/>
        </w:rPr>
        <w:t>红十字科普知识宣传品</w:t>
      </w:r>
      <w:r>
        <w:rPr>
          <w:rFonts w:hint="eastAsia" w:ascii="仿宋_GB2312" w:hAnsi="仿宋_GB2312" w:eastAsia="仿宋_GB2312" w:cs="仿宋_GB2312"/>
          <w:b w:val="0"/>
          <w:bCs w:val="0"/>
          <w:i w:val="0"/>
          <w:iCs w:val="0"/>
          <w:caps w:val="0"/>
          <w:color w:val="333333"/>
          <w:spacing w:val="0"/>
          <w:sz w:val="32"/>
          <w:szCs w:val="32"/>
          <w:shd w:val="clear" w:color="auto" w:fill="FFFFFF"/>
          <w:lang w:val="en-US" w:eastAsia="zh-CN"/>
        </w:rPr>
        <w:t>10000份，并</w:t>
      </w:r>
      <w:r>
        <w:rPr>
          <w:rFonts w:hint="eastAsia" w:ascii="仿宋_GB2312" w:hAnsi="仿宋_GB2312" w:eastAsia="仿宋_GB2312" w:cs="仿宋_GB2312"/>
          <w:b w:val="0"/>
          <w:bCs w:val="0"/>
          <w:kern w:val="0"/>
          <w:sz w:val="32"/>
          <w:szCs w:val="32"/>
          <w:lang w:val="en-US" w:eastAsia="zh-CN" w:bidi="ar"/>
        </w:rPr>
        <w:t>向学校赠送红十字急救箱。</w:t>
      </w:r>
    </w:p>
    <w:p>
      <w:pPr>
        <w:pStyle w:val="6"/>
        <w:keepNext w:val="0"/>
        <w:keepLines w:val="0"/>
        <w:pageBreakBefore w:val="0"/>
        <w:widowControl/>
        <w:numPr>
          <w:ilvl w:val="0"/>
          <w:numId w:val="0"/>
        </w:numPr>
        <w:suppressLineNumbers w:val="0"/>
        <w:tabs>
          <w:tab w:val="left" w:pos="503"/>
        </w:tabs>
        <w:kinsoku/>
        <w:wordWrap/>
        <w:overflowPunct/>
        <w:topLinePunct w:val="0"/>
        <w:autoSpaceDE/>
        <w:autoSpaceDN/>
        <w:bidi w:val="0"/>
        <w:adjustRightInd/>
        <w:snapToGrid/>
        <w:spacing w:beforeAutospacing="0" w:afterAutospacing="0" w:line="360" w:lineRule="auto"/>
        <w:ind w:right="0" w:rightChars="0"/>
        <w:jc w:val="center"/>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drawing>
          <wp:inline distT="0" distB="0" distL="114300" distR="114300">
            <wp:extent cx="4892040" cy="2996565"/>
            <wp:effectExtent l="0" t="0" r="3810" b="13335"/>
            <wp:docPr id="2" name="图片 2" descr="微信图片_2022111411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1114113218"/>
                    <pic:cNvPicPr>
                      <a:picLocks noChangeAspect="1"/>
                    </pic:cNvPicPr>
                  </pic:nvPicPr>
                  <pic:blipFill>
                    <a:blip r:embed="rId5"/>
                    <a:stretch>
                      <a:fillRect/>
                    </a:stretch>
                  </pic:blipFill>
                  <pic:spPr>
                    <a:xfrm>
                      <a:off x="0" y="0"/>
                      <a:ext cx="4892040" cy="2996565"/>
                    </a:xfrm>
                    <a:prstGeom prst="rect">
                      <a:avLst/>
                    </a:prstGeom>
                  </pic:spPr>
                </pic:pic>
              </a:graphicData>
            </a:graphic>
          </wp:inline>
        </w:drawing>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jc w:val="center"/>
        <w:textAlignment w:val="auto"/>
        <w:rPr>
          <w:rFonts w:hint="eastAsia" w:ascii="楷体" w:hAnsi="楷体" w:eastAsia="楷体" w:cs="楷体"/>
          <w:b/>
          <w:bCs/>
          <w:color w:val="auto"/>
          <w:sz w:val="32"/>
          <w:szCs w:val="32"/>
          <w:lang w:val="en-US" w:eastAsia="zh-CN"/>
        </w:rPr>
      </w:pPr>
    </w:p>
    <w:p>
      <w:pPr>
        <w:pStyle w:val="6"/>
        <w:keepNext w:val="0"/>
        <w:keepLines w:val="0"/>
        <w:pageBreakBefore w:val="0"/>
        <w:widowControl/>
        <w:numPr>
          <w:ilvl w:val="0"/>
          <w:numId w:val="0"/>
        </w:numPr>
        <w:suppressLineNumbers w:val="0"/>
        <w:tabs>
          <w:tab w:val="left" w:pos="496"/>
        </w:tabs>
        <w:kinsoku/>
        <w:wordWrap/>
        <w:overflowPunct/>
        <w:topLinePunct w:val="0"/>
        <w:autoSpaceDE/>
        <w:autoSpaceDN/>
        <w:bidi w:val="0"/>
        <w:adjustRightInd/>
        <w:snapToGrid/>
        <w:spacing w:beforeAutospacing="0" w:afterAutospacing="0" w:line="360" w:lineRule="auto"/>
        <w:ind w:leftChars="100" w:right="0" w:rightChars="0" w:firstLine="560" w:firstLineChars="200"/>
        <w:textAlignment w:val="auto"/>
        <w:rPr>
          <w:rFonts w:hint="eastAsia" w:ascii="仿宋_GB2312" w:hAnsi="仿宋_GB2312" w:eastAsia="仿宋_GB2312" w:cs="仿宋_GB2312"/>
          <w:b w:val="0"/>
          <w:bCs w:val="0"/>
          <w:color w:val="auto"/>
          <w:sz w:val="32"/>
          <w:szCs w:val="32"/>
        </w:rPr>
      </w:pPr>
      <w:r>
        <w:rPr>
          <w:rFonts w:hint="eastAsia" w:ascii="微软雅黑" w:hAnsi="微软雅黑" w:eastAsia="微软雅黑" w:cs="微软雅黑"/>
          <w:i w:val="0"/>
          <w:iCs w:val="0"/>
          <w:caps w:val="0"/>
          <w:color w:val="222222"/>
          <w:spacing w:val="0"/>
          <w:sz w:val="28"/>
          <w:szCs w:val="28"/>
          <w:lang w:val="en-US" w:eastAsia="zh-CN"/>
        </w:rPr>
        <w:drawing>
          <wp:inline distT="0" distB="0" distL="114300" distR="114300">
            <wp:extent cx="5258435" cy="3010535"/>
            <wp:effectExtent l="0" t="0" r="18415" b="18415"/>
            <wp:docPr id="5" name="图片 3" descr="84f07ee51a80327048e9015f3cea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84f07ee51a80327048e9015f3ceae72"/>
                    <pic:cNvPicPr>
                      <a:picLocks noChangeAspect="1"/>
                    </pic:cNvPicPr>
                  </pic:nvPicPr>
                  <pic:blipFill>
                    <a:blip r:embed="rId6"/>
                    <a:stretch>
                      <a:fillRect/>
                    </a:stretch>
                  </pic:blipFill>
                  <pic:spPr>
                    <a:xfrm>
                      <a:off x="0" y="0"/>
                      <a:ext cx="5258435" cy="3010535"/>
                    </a:xfrm>
                    <a:prstGeom prst="rect">
                      <a:avLst/>
                    </a:prstGeom>
                    <a:noFill/>
                    <a:ln>
                      <a:noFill/>
                    </a:ln>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
        </w:rPr>
      </w:pP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643" w:hanging="640" w:hangingChars="200"/>
        <w:textAlignment w:val="auto"/>
        <w:rPr>
          <w:rFonts w:hint="eastAsia" w:ascii="楷体" w:hAnsi="楷体" w:eastAsia="楷体" w:cs="楷体"/>
          <w:b/>
          <w:bCs/>
          <w:kern w:val="0"/>
          <w:sz w:val="32"/>
          <w:szCs w:val="32"/>
          <w:lang w:val="en-US" w:eastAsia="zh-CN" w:bidi="ar"/>
        </w:rPr>
      </w:pPr>
      <w:r>
        <w:rPr>
          <w:rFonts w:hint="eastAsia" w:ascii="仿宋" w:hAnsi="仿宋" w:eastAsia="仿宋" w:cs="仿宋"/>
          <w:b w:val="0"/>
          <w:bCs w:val="0"/>
          <w:kern w:val="0"/>
          <w:sz w:val="32"/>
          <w:szCs w:val="32"/>
          <w:lang w:val="en-US" w:eastAsia="zh-CN" w:bidi="ar"/>
        </w:rPr>
        <w:drawing>
          <wp:inline distT="0" distB="0" distL="114300" distR="114300">
            <wp:extent cx="5737225" cy="2996565"/>
            <wp:effectExtent l="0" t="0" r="15875" b="13335"/>
            <wp:docPr id="7" name="图片 4" descr="webwxgetmsgim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webwxgetmsgimg5"/>
                    <pic:cNvPicPr>
                      <a:picLocks noChangeAspect="1"/>
                    </pic:cNvPicPr>
                  </pic:nvPicPr>
                  <pic:blipFill>
                    <a:blip r:embed="rId7"/>
                    <a:srcRect l="4216" t="23221" r="5060" b="10725"/>
                    <a:stretch>
                      <a:fillRect/>
                    </a:stretch>
                  </pic:blipFill>
                  <pic:spPr>
                    <a:xfrm>
                      <a:off x="0" y="0"/>
                      <a:ext cx="5737225" cy="2996565"/>
                    </a:xfrm>
                    <a:prstGeom prst="rect">
                      <a:avLst/>
                    </a:prstGeom>
                    <a:noFill/>
                    <a:ln>
                      <a:noFill/>
                    </a:ln>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楷体" w:hAnsi="楷体" w:eastAsia="楷体" w:cs="楷体"/>
          <w:b/>
          <w:bCs/>
          <w:i w:val="0"/>
          <w:iCs w:val="0"/>
          <w:caps w:val="0"/>
          <w:color w:val="333333"/>
          <w:spacing w:val="0"/>
          <w:sz w:val="32"/>
          <w:szCs w:val="32"/>
          <w:shd w:val="clear" w:color="auto" w:fill="FFFFFF"/>
          <w:lang w:eastAsia="zh-CN"/>
        </w:rPr>
      </w:pPr>
      <w:r>
        <w:rPr>
          <w:rFonts w:hint="eastAsia" w:ascii="楷体" w:hAnsi="楷体" w:eastAsia="楷体" w:cs="楷体"/>
          <w:b/>
          <w:bCs/>
          <w:i w:val="0"/>
          <w:iCs w:val="0"/>
          <w:caps w:val="0"/>
          <w:color w:val="333333"/>
          <w:spacing w:val="0"/>
          <w:sz w:val="32"/>
          <w:szCs w:val="32"/>
          <w:shd w:val="clear" w:color="auto" w:fill="FFFFFF"/>
          <w:lang w:eastAsia="zh-CN"/>
        </w:rPr>
        <w:drawing>
          <wp:inline distT="0" distB="0" distL="114300" distR="114300">
            <wp:extent cx="4746625" cy="3559810"/>
            <wp:effectExtent l="0" t="0" r="15875" b="2540"/>
            <wp:docPr id="8" name="图片 8" descr="0a0b443f6612e7b2b152703f837f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a0b443f6612e7b2b152703f837f806"/>
                    <pic:cNvPicPr>
                      <a:picLocks noChangeAspect="1"/>
                    </pic:cNvPicPr>
                  </pic:nvPicPr>
                  <pic:blipFill>
                    <a:blip r:embed="rId8"/>
                    <a:stretch>
                      <a:fillRect/>
                    </a:stretch>
                  </pic:blipFill>
                  <pic:spPr>
                    <a:xfrm>
                      <a:off x="0" y="0"/>
                      <a:ext cx="4746625" cy="3559810"/>
                    </a:xfrm>
                    <a:prstGeom prst="rect">
                      <a:avLst/>
                    </a:prstGeom>
                  </pic:spPr>
                </pic:pic>
              </a:graphicData>
            </a:graphic>
          </wp:inline>
        </w:drawing>
      </w:r>
      <w:r>
        <w:rPr>
          <w:rFonts w:hint="eastAsia" w:ascii="楷体" w:hAnsi="楷体" w:eastAsia="楷体" w:cs="楷体"/>
          <w:b/>
          <w:bCs/>
          <w:i w:val="0"/>
          <w:iCs w:val="0"/>
          <w:caps w:val="0"/>
          <w:color w:val="333333"/>
          <w:spacing w:val="0"/>
          <w:sz w:val="32"/>
          <w:szCs w:val="32"/>
          <w:shd w:val="clear" w:color="auto" w:fill="FFFFFF"/>
          <w:lang w:eastAsia="zh-CN"/>
        </w:rPr>
        <w:drawing>
          <wp:inline distT="0" distB="0" distL="114300" distR="114300">
            <wp:extent cx="4764405" cy="3485515"/>
            <wp:effectExtent l="0" t="0" r="17145" b="635"/>
            <wp:docPr id="9" name="图片 9" descr="46150047dbbff708bde5b3f436a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6150047dbbff708bde5b3f436a7882"/>
                    <pic:cNvPicPr>
                      <a:picLocks noChangeAspect="1"/>
                    </pic:cNvPicPr>
                  </pic:nvPicPr>
                  <pic:blipFill>
                    <a:blip r:embed="rId9"/>
                    <a:stretch>
                      <a:fillRect/>
                    </a:stretch>
                  </pic:blipFill>
                  <pic:spPr>
                    <a:xfrm>
                      <a:off x="0" y="0"/>
                      <a:ext cx="4764405" cy="3485515"/>
                    </a:xfrm>
                    <a:prstGeom prst="rect">
                      <a:avLst/>
                    </a:prstGeom>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楷体" w:hAnsi="楷体" w:eastAsia="楷体" w:cs="楷体"/>
          <w:b/>
          <w:bCs/>
          <w:i w:val="0"/>
          <w:iCs w:val="0"/>
          <w:caps w:val="0"/>
          <w:color w:val="333333"/>
          <w:spacing w:val="0"/>
          <w:sz w:val="32"/>
          <w:szCs w:val="32"/>
          <w:shd w:val="clear" w:color="auto" w:fill="FFFFFF"/>
          <w:lang w:eastAsia="zh-CN"/>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仿宋_GB2312" w:hAnsi="仿宋_GB2312" w:eastAsia="微软雅黑" w:cs="仿宋_GB2312"/>
          <w:sz w:val="32"/>
          <w:szCs w:val="32"/>
          <w:lang w:eastAsia="zh-CN"/>
        </w:rPr>
      </w:pP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 xml:space="preserve">    </w:t>
      </w:r>
      <w:r>
        <w:rPr>
          <w:rFonts w:hint="default" w:ascii="微软雅黑" w:hAnsi="微软雅黑" w:eastAsia="微软雅黑" w:cs="微软雅黑"/>
          <w:b w:val="0"/>
          <w:bCs w:val="0"/>
          <w:i w:val="0"/>
          <w:iCs w:val="0"/>
          <w:caps w:val="0"/>
          <w:color w:val="111111"/>
          <w:spacing w:val="0"/>
          <w:sz w:val="24"/>
          <w:szCs w:val="24"/>
        </w:rPr>
        <w:drawing>
          <wp:inline distT="0" distB="0" distL="114300" distR="114300">
            <wp:extent cx="4243705" cy="3183255"/>
            <wp:effectExtent l="0" t="0" r="4445" b="17145"/>
            <wp:docPr id="10"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58"/>
                    <pic:cNvPicPr>
                      <a:picLocks noChangeAspect="1"/>
                    </pic:cNvPicPr>
                  </pic:nvPicPr>
                  <pic:blipFill>
                    <a:blip r:embed="rId10"/>
                    <a:stretch>
                      <a:fillRect/>
                    </a:stretch>
                  </pic:blipFill>
                  <pic:spPr>
                    <a:xfrm>
                      <a:off x="0" y="0"/>
                      <a:ext cx="4243705" cy="3183255"/>
                    </a:xfrm>
                    <a:prstGeom prst="rect">
                      <a:avLst/>
                    </a:prstGeom>
                    <a:noFill/>
                    <a:ln>
                      <a:noFill/>
                    </a:ln>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周口市</w:t>
      </w:r>
      <w:r>
        <w:rPr>
          <w:rFonts w:hint="eastAsia" w:ascii="仿宋_GB2312" w:hAnsi="仿宋_GB2312" w:eastAsia="仿宋_GB2312" w:cs="仿宋_GB2312"/>
          <w:sz w:val="32"/>
          <w:szCs w:val="32"/>
        </w:rPr>
        <w:t>红十字会将通过多种形式继续向广大青少年宣传应急救护和普及红十字运动的有关知识，将红十字精神融入到学生德育教育、生命教育及校园文化建设之中，让“人道、博爱、奉献”的红十字精神扎根青少年心中，</w:t>
      </w:r>
      <w:r>
        <w:rPr>
          <w:rFonts w:hint="eastAsia" w:ascii="仿宋_GB2312" w:hAnsi="仿宋_GB2312" w:eastAsia="仿宋_GB2312" w:cs="仿宋_GB2312"/>
          <w:sz w:val="32"/>
          <w:szCs w:val="32"/>
          <w:lang w:val="en-US" w:eastAsia="zh-CN"/>
        </w:rPr>
        <w:t>为</w:t>
      </w:r>
      <w:r>
        <w:rPr>
          <w:rFonts w:hint="eastAsia" w:ascii="仿宋_GB2312" w:hAnsi="仿宋_GB2312" w:eastAsia="仿宋_GB2312" w:cs="仿宋_GB2312"/>
          <w:sz w:val="32"/>
          <w:szCs w:val="32"/>
        </w:rPr>
        <w:t>促进全</w:t>
      </w:r>
      <w:r>
        <w:rPr>
          <w:rFonts w:hint="eastAsia" w:ascii="仿宋_GB2312" w:hAnsi="仿宋_GB2312" w:eastAsia="仿宋_GB2312" w:cs="仿宋_GB2312"/>
          <w:sz w:val="32"/>
          <w:szCs w:val="32"/>
          <w:lang w:val="en-US" w:eastAsia="zh-CN"/>
        </w:rPr>
        <w:t>省</w:t>
      </w:r>
      <w:r>
        <w:rPr>
          <w:rFonts w:hint="eastAsia" w:ascii="仿宋_GB2312" w:hAnsi="仿宋_GB2312" w:eastAsia="仿宋_GB2312" w:cs="仿宋_GB2312"/>
          <w:sz w:val="32"/>
          <w:szCs w:val="32"/>
        </w:rPr>
        <w:t>红十字青少年工作的开展</w:t>
      </w:r>
      <w:r>
        <w:rPr>
          <w:rFonts w:hint="eastAsia" w:ascii="仿宋_GB2312" w:hAnsi="仿宋_GB2312" w:eastAsia="仿宋_GB2312" w:cs="仿宋_GB2312"/>
          <w:sz w:val="32"/>
          <w:szCs w:val="32"/>
          <w:lang w:val="en-US" w:eastAsia="zh-CN"/>
        </w:rPr>
        <w:t>做出周口贡献</w:t>
      </w:r>
      <w:r>
        <w:rPr>
          <w:rFonts w:hint="eastAsia" w:ascii="仿宋_GB2312" w:hAnsi="仿宋_GB2312" w:eastAsia="仿宋_GB2312" w:cs="仿宋_GB2312"/>
          <w:sz w:val="32"/>
          <w:szCs w:val="32"/>
        </w:rPr>
        <w:t>。</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hint="default"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hint="default" w:ascii="仿宋_GB2312" w:hAnsi="仿宋_GB2312" w:eastAsia="仿宋_GB2312" w:cs="仿宋_GB2312"/>
          <w:sz w:val="32"/>
          <w:szCs w:val="32"/>
          <w:lang w:val="en-US" w:eastAsia="zh-CN"/>
        </w:rPr>
      </w:pPr>
      <w:bookmarkStart w:id="0" w:name="_GoBack"/>
      <w:bookmarkEnd w:id="0"/>
      <w:r>
        <w:rPr>
          <w:rFonts w:hint="default" w:ascii="仿宋_GB2312" w:hAnsi="仿宋_GB2312" w:eastAsia="仿宋_GB2312" w:cs="仿宋_GB2312"/>
          <w:sz w:val="32"/>
          <w:szCs w:val="32"/>
          <w:lang w:val="en-US" w:eastAsia="zh-CN"/>
        </w:rPr>
        <w:drawing>
          <wp:inline distT="0" distB="0" distL="114300" distR="114300">
            <wp:extent cx="5478780" cy="4109085"/>
            <wp:effectExtent l="0" t="0" r="7620" b="5715"/>
            <wp:docPr id="13" name="图片 13" descr="f8ea7ac0f4d1042c781d5118a298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8ea7ac0f4d1042c781d5118a298a29"/>
                    <pic:cNvPicPr>
                      <a:picLocks noChangeAspect="1"/>
                    </pic:cNvPicPr>
                  </pic:nvPicPr>
                  <pic:blipFill>
                    <a:blip r:embed="rId11"/>
                    <a:stretch>
                      <a:fillRect/>
                    </a:stretch>
                  </pic:blipFill>
                  <pic:spPr>
                    <a:xfrm>
                      <a:off x="0" y="0"/>
                      <a:ext cx="5478780" cy="4109085"/>
                    </a:xfrm>
                    <a:prstGeom prst="rect">
                      <a:avLst/>
                    </a:prstGeom>
                  </pic:spPr>
                </pic:pic>
              </a:graphicData>
            </a:graphic>
          </wp:inline>
        </w:drawing>
      </w:r>
    </w:p>
    <w:sectPr>
      <w:footerReference r:id="rId3" w:type="default"/>
      <w:pgSz w:w="11910" w:h="16840"/>
      <w:pgMar w:top="1502" w:right="1540" w:bottom="901" w:left="1680" w:header="720" w:footer="720" w:gutter="0"/>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0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7A"/>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mYjA2NTQ5NzUyYWNjYTk4Y2EzMjY3NjE0ZmIyMmQifQ=="/>
  </w:docVars>
  <w:rsids>
    <w:rsidRoot w:val="00172A27"/>
    <w:rsid w:val="069310D8"/>
    <w:rsid w:val="2F2F1C70"/>
    <w:rsid w:val="41C85A6C"/>
    <w:rsid w:val="43036368"/>
    <w:rsid w:val="5BF62E10"/>
    <w:rsid w:val="650B405D"/>
    <w:rsid w:val="6562740E"/>
    <w:rsid w:val="6B7F6A6E"/>
    <w:rsid w:val="797F65D3"/>
    <w:rsid w:val="7CCF3A3C"/>
    <w:rsid w:val="7FCFB495"/>
    <w:rsid w:val="BEFE6583"/>
    <w:rsid w:val="BFCF090C"/>
    <w:rsid w:val="C8F752A2"/>
    <w:rsid w:val="D7EEFEE8"/>
    <w:rsid w:val="DE378FCB"/>
    <w:rsid w:val="E5F30840"/>
    <w:rsid w:val="EDBFD926"/>
    <w:rsid w:val="F67F9316"/>
    <w:rsid w:val="F7597EE2"/>
    <w:rsid w:val="FB7DE6FB"/>
    <w:rsid w:val="FBB3F0BC"/>
    <w:rsid w:val="FFD283B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unhideWhenUsed="0" w:uiPriority="0" w:semiHidden="0" w:name="heading 2"/>
    <w:lsdException w:qFormat="1" w:uiPriority="0" w:name="heading 3"/>
    <w:lsdException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jc w:val="left"/>
    </w:pPr>
    <w:rPr>
      <w:rFonts w:ascii="Calibri" w:hAnsi="Calibri" w:eastAsia="宋体" w:cs="Times New Roman"/>
      <w:kern w:val="0"/>
      <w:sz w:val="24"/>
      <w:szCs w:val="24"/>
      <w:lang w:val="en-US" w:eastAsia="zh-CN" w:bidi="ar"/>
    </w:rPr>
  </w:style>
  <w:style w:type="paragraph" w:styleId="2">
    <w:name w:val="heading 2"/>
    <w:basedOn w:val="1"/>
    <w:next w:val="1"/>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3">
    <w:name w:val="heading 4"/>
    <w:basedOn w:val="1"/>
    <w:next w:val="1"/>
    <w:uiPriority w:val="0"/>
    <w:pPr>
      <w:spacing w:before="100" w:beforeAutospacing="1" w:after="100" w:afterAutospacing="1"/>
      <w:jc w:val="left"/>
      <w:outlineLvl w:val="3"/>
    </w:pPr>
    <w:rPr>
      <w:rFonts w:hint="eastAsia" w:ascii="宋体" w:hAnsi="宋体" w:eastAsia="宋体" w:cs="宋体"/>
      <w:b/>
      <w:bCs/>
      <w:kern w:val="0"/>
      <w:sz w:val="24"/>
      <w:szCs w:val="24"/>
      <w:lang w:val="en-US" w:eastAsia="zh-CN" w:bidi="ar"/>
    </w:rPr>
  </w:style>
  <w:style w:type="character" w:default="1" w:styleId="8">
    <w:name w:val="Default Paragraph Font"/>
    <w:uiPriority w:val="0"/>
    <w:rPr>
      <w:rFonts w:ascii="Times New Roman" w:hAnsi="Times New Roman" w:eastAsia="宋体" w:cs="Times New Roman"/>
    </w:rPr>
  </w:style>
  <w:style w:type="table" w:default="1" w:styleId="7">
    <w:name w:val="Normal Table"/>
    <w:uiPriority w:val="0"/>
    <w:rPr>
      <w:rFonts w:ascii="Times New Roman" w:hAnsi="Times New Roman" w:eastAsia="宋体" w:cs="Times New Roman"/>
    </w:rPr>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rFonts w:ascii="Times New Roman" w:hAnsi="Times New Roman" w:eastAsia="宋体" w:cs="Times New Roman"/>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sz w:val="18"/>
    </w:rPr>
  </w:style>
  <w:style w:type="paragraph" w:styleId="6">
    <w:name w:val="Normal (Web)"/>
    <w:basedOn w:val="1"/>
    <w:uiPriority w:val="0"/>
    <w:pPr>
      <w:spacing w:before="100" w:beforeAutospacing="1" w:after="100" w:afterAutospacing="1"/>
      <w:ind w:left="0" w:right="0"/>
      <w:jc w:val="left"/>
    </w:pPr>
    <w:rPr>
      <w:rFonts w:ascii="Times New Roman" w:hAnsi="Times New Roman" w:eastAsia="宋体" w:cs="Times New Roman"/>
      <w:kern w:val="0"/>
      <w:sz w:val="24"/>
      <w:lang w:val="en-US" w:eastAsia="zh-CN" w:bidi="ar"/>
    </w:rPr>
  </w:style>
  <w:style w:type="character" w:styleId="9">
    <w:name w:val="Strong"/>
    <w:basedOn w:val="8"/>
    <w:qFormat/>
    <w:uiPriority w:val="0"/>
    <w:rPr>
      <w:rFonts w:ascii="Times New Roman" w:hAnsi="Times New Roman" w:eastAsia="宋体" w:cs="Times New Roman"/>
      <w:b/>
    </w:rPr>
  </w:style>
  <w:style w:type="character" w:styleId="10">
    <w:name w:val="Hyperlink"/>
    <w:basedOn w:val="8"/>
    <w:qFormat/>
    <w:uiPriority w:val="0"/>
    <w:rPr>
      <w:rFonts w:ascii="Times New Roman" w:hAnsi="Times New Roman" w:eastAsia="宋体" w:cs="Times New Roman"/>
      <w:color w:val="0000FF"/>
      <w:u w:val="single"/>
    </w:rPr>
  </w:style>
  <w:style w:type="paragraph" w:customStyle="1" w:styleId="11">
    <w:name w:val="_Style 10"/>
    <w:basedOn w:val="1"/>
    <w:next w:val="1"/>
    <w:uiPriority w:val="0"/>
    <w:pPr>
      <w:pBdr>
        <w:bottom w:val="single" w:color="auto" w:sz="6" w:space="1"/>
      </w:pBdr>
      <w:jc w:val="center"/>
    </w:pPr>
    <w:rPr>
      <w:rFonts w:ascii="Arial" w:hAnsi="Times New Roman" w:eastAsia="宋体" w:cs="Times New Roman"/>
      <w:vanish/>
      <w:sz w:val="16"/>
    </w:rPr>
  </w:style>
  <w:style w:type="paragraph" w:customStyle="1" w:styleId="12">
    <w:name w:val="_Style 11"/>
    <w:basedOn w:val="1"/>
    <w:next w:val="1"/>
    <w:uiPriority w:val="0"/>
    <w:pPr>
      <w:pBdr>
        <w:top w:val="single" w:color="auto" w:sz="6" w:space="1"/>
      </w:pBdr>
      <w:jc w:val="center"/>
    </w:pPr>
    <w:rPr>
      <w:rFonts w:ascii="Arial" w:hAnsi="Times New Roman" w:eastAsia="宋体" w:cs="Times New Roman"/>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440</Words>
  <Characters>460</Characters>
  <Lines>0</Lines>
  <Paragraphs>0</Paragraphs>
  <TotalTime>11</TotalTime>
  <ScaleCrop>false</ScaleCrop>
  <LinksUpToDate>false</LinksUpToDate>
  <CharactersWithSpaces>465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2022-10-12T16:57:00Z</dcterms:created>
  <dc:creator>kylin</dc:creator>
  <cp:lastModifiedBy>huawei</cp:lastModifiedBy>
  <cp:lastPrinted>2022-10-20T16:09:00Z</cp:lastPrinted>
  <dcterms:modified xsi:type="dcterms:W3CDTF">2022-11-14T04:26:33Z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244D85080EE942079107821FED6217D6</vt:lpwstr>
  </property>
</Properties>
</file>