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9AFEB">
      <w:pPr>
        <w:adjustRightInd w:val="0"/>
        <w:snapToGrid w:val="0"/>
        <w:spacing w:line="360" w:lineRule="auto"/>
        <w:jc w:val="both"/>
        <w:rPr>
          <w:rFonts w:hint="eastAsia" w:ascii="FangSong" w:hAnsi="FangSong" w:eastAsia="FangSong" w:cs="FangSong"/>
          <w:b/>
          <w:bCs/>
          <w:color w:val="auto"/>
          <w:sz w:val="44"/>
          <w:szCs w:val="44"/>
          <w:lang w:eastAsia="zh-CN"/>
        </w:rPr>
      </w:pPr>
      <w:bookmarkStart w:id="0" w:name="_Toc144974478"/>
      <w:bookmarkStart w:id="1" w:name="_Toc152042286"/>
    </w:p>
    <w:p w14:paraId="56194F16">
      <w:pPr>
        <w:adjustRightInd w:val="0"/>
        <w:snapToGrid w:val="0"/>
        <w:spacing w:line="360" w:lineRule="auto"/>
        <w:jc w:val="center"/>
        <w:rPr>
          <w:rFonts w:hint="eastAsia" w:ascii="FangSong" w:hAnsi="FangSong" w:eastAsia="FangSong" w:cs="FangSong"/>
          <w:b/>
          <w:bCs/>
          <w:color w:val="auto"/>
          <w:sz w:val="52"/>
          <w:szCs w:val="52"/>
          <w:lang w:eastAsia="zh-CN"/>
        </w:rPr>
      </w:pPr>
      <w:r>
        <w:rPr>
          <w:rFonts w:hint="eastAsia" w:ascii="FangSong" w:hAnsi="FangSong" w:eastAsia="FangSong" w:cs="FangSong"/>
          <w:b/>
          <w:bCs/>
          <w:color w:val="auto"/>
          <w:sz w:val="52"/>
          <w:szCs w:val="52"/>
          <w:lang w:eastAsia="zh-CN"/>
        </w:rPr>
        <w:t>河南省红十字会招募招标代理公司项目</w:t>
      </w:r>
    </w:p>
    <w:p w14:paraId="1D608839">
      <w:pPr>
        <w:bidi w:val="0"/>
        <w:rPr>
          <w:rFonts w:hint="eastAsia"/>
        </w:rPr>
      </w:pPr>
    </w:p>
    <w:p w14:paraId="5F7E926F">
      <w:pPr>
        <w:adjustRightInd w:val="0"/>
        <w:snapToGrid w:val="0"/>
        <w:spacing w:line="360" w:lineRule="auto"/>
        <w:jc w:val="center"/>
        <w:rPr>
          <w:rFonts w:hint="eastAsia" w:ascii="FangSong" w:hAnsi="FangSong" w:eastAsia="FangSong" w:cs="FangSong"/>
          <w:b/>
          <w:bCs/>
          <w:color w:val="auto"/>
          <w:sz w:val="48"/>
          <w:szCs w:val="52"/>
        </w:rPr>
      </w:pPr>
    </w:p>
    <w:p w14:paraId="6D2E5639">
      <w:pPr>
        <w:adjustRightInd w:val="0"/>
        <w:snapToGrid w:val="0"/>
        <w:spacing w:line="360" w:lineRule="auto"/>
        <w:jc w:val="center"/>
        <w:rPr>
          <w:rFonts w:hint="eastAsia" w:ascii="FangSong" w:hAnsi="FangSong" w:eastAsia="FangSong" w:cs="FangSong"/>
          <w:b/>
          <w:bCs/>
          <w:color w:val="auto"/>
          <w:sz w:val="48"/>
          <w:szCs w:val="52"/>
        </w:rPr>
      </w:pPr>
      <w:r>
        <w:rPr>
          <w:rFonts w:hint="eastAsia" w:ascii="FangSong" w:hAnsi="FangSong" w:eastAsia="FangSong" w:cs="FangSong"/>
          <w:b/>
          <w:bCs/>
          <w:color w:val="auto"/>
          <w:sz w:val="84"/>
          <w:szCs w:val="84"/>
        </w:rPr>
        <w:t>招 标 文 件</w:t>
      </w:r>
    </w:p>
    <w:p w14:paraId="019FE7E6">
      <w:pPr>
        <w:spacing w:line="360" w:lineRule="auto"/>
        <w:jc w:val="center"/>
        <w:rPr>
          <w:rFonts w:hint="eastAsia" w:ascii="FangSong" w:hAnsi="FangSong" w:eastAsia="FangSong" w:cs="FangSong"/>
          <w:b/>
          <w:color w:val="auto"/>
          <w:sz w:val="28"/>
          <w:szCs w:val="28"/>
        </w:rPr>
      </w:pPr>
    </w:p>
    <w:p w14:paraId="764631E7">
      <w:pPr>
        <w:spacing w:line="360" w:lineRule="auto"/>
        <w:jc w:val="center"/>
        <w:rPr>
          <w:rFonts w:hint="eastAsia" w:ascii="FangSong" w:hAnsi="FangSong" w:eastAsia="FangSong" w:cs="FangSong"/>
          <w:b/>
          <w:color w:val="auto"/>
          <w:sz w:val="24"/>
        </w:rPr>
      </w:pPr>
      <w:r>
        <w:rPr>
          <w:rFonts w:hint="eastAsia" w:ascii="FangSong" w:hAnsi="FangSong" w:eastAsia="FangSong" w:cs="FangSong"/>
          <w:b/>
          <w:color w:val="auto"/>
          <w:sz w:val="32"/>
          <w:szCs w:val="32"/>
        </w:rPr>
        <w:t>项目编号：HNHX-2025-057号</w:t>
      </w:r>
      <w:r>
        <w:rPr>
          <w:rFonts w:hint="eastAsia" w:ascii="FangSong" w:hAnsi="FangSong" w:eastAsia="FangSong" w:cs="FangSong"/>
          <w:b/>
          <w:color w:val="auto"/>
          <w:sz w:val="24"/>
          <w:lang w:val="en-US" w:eastAsia="zh-CN"/>
        </w:rPr>
        <w:t xml:space="preserve"> </w:t>
      </w:r>
    </w:p>
    <w:p w14:paraId="7EA58F73">
      <w:pPr>
        <w:jc w:val="center"/>
        <w:rPr>
          <w:rFonts w:hint="eastAsia" w:ascii="FangSong" w:hAnsi="FangSong" w:eastAsia="FangSong" w:cs="FangSong"/>
          <w:b/>
          <w:bCs/>
          <w:color w:val="auto"/>
          <w:sz w:val="28"/>
          <w:szCs w:val="28"/>
        </w:rPr>
      </w:pPr>
    </w:p>
    <w:p w14:paraId="0EFCE616">
      <w:pPr>
        <w:pStyle w:val="17"/>
        <w:rPr>
          <w:rFonts w:hint="eastAsia" w:ascii="FangSong" w:hAnsi="FangSong" w:eastAsia="FangSong" w:cs="FangSong"/>
          <w:b/>
          <w:bCs/>
          <w:color w:val="auto"/>
          <w:sz w:val="28"/>
          <w:szCs w:val="28"/>
        </w:rPr>
      </w:pPr>
    </w:p>
    <w:p w14:paraId="4D29DD69">
      <w:pPr>
        <w:jc w:val="center"/>
        <w:rPr>
          <w:rFonts w:hint="eastAsia" w:ascii="FangSong" w:hAnsi="FangSong" w:eastAsia="FangSong" w:cs="FangSong"/>
          <w:b/>
          <w:bCs/>
          <w:color w:val="auto"/>
          <w:sz w:val="28"/>
          <w:szCs w:val="28"/>
        </w:rPr>
      </w:pPr>
    </w:p>
    <w:p w14:paraId="0192091D">
      <w:pPr>
        <w:pStyle w:val="17"/>
        <w:rPr>
          <w:rFonts w:hint="eastAsia" w:ascii="FangSong" w:hAnsi="FangSong" w:eastAsia="FangSong" w:cs="FangSong"/>
          <w:b/>
          <w:bCs/>
          <w:color w:val="auto"/>
          <w:sz w:val="28"/>
          <w:szCs w:val="28"/>
        </w:rPr>
      </w:pPr>
    </w:p>
    <w:p w14:paraId="0EDEDA70">
      <w:pPr>
        <w:rPr>
          <w:rFonts w:hint="eastAsia" w:ascii="FangSong" w:hAnsi="FangSong" w:eastAsia="FangSong" w:cs="FangSong"/>
          <w:b/>
          <w:bCs/>
          <w:color w:val="auto"/>
          <w:sz w:val="28"/>
          <w:szCs w:val="28"/>
        </w:rPr>
      </w:pPr>
    </w:p>
    <w:p w14:paraId="6C170805">
      <w:pPr>
        <w:pStyle w:val="17"/>
        <w:rPr>
          <w:rFonts w:hint="eastAsia" w:ascii="FangSong" w:hAnsi="FangSong" w:eastAsia="FangSong" w:cs="FangSong"/>
          <w:color w:val="auto"/>
        </w:rPr>
      </w:pPr>
    </w:p>
    <w:p w14:paraId="06618C04">
      <w:pPr>
        <w:pStyle w:val="93"/>
        <w:jc w:val="both"/>
        <w:rPr>
          <w:rFonts w:hint="eastAsia" w:ascii="FangSong" w:hAnsi="FangSong" w:eastAsia="FangSong" w:cs="FangSong"/>
          <w:color w:val="auto"/>
          <w:sz w:val="28"/>
          <w:szCs w:val="28"/>
        </w:rPr>
      </w:pPr>
    </w:p>
    <w:p w14:paraId="20370689">
      <w:pPr>
        <w:pStyle w:val="14"/>
        <w:ind w:firstLine="1687" w:firstLineChars="600"/>
        <w:rPr>
          <w:rFonts w:hint="eastAsia" w:ascii="FangSong" w:hAnsi="FangSong" w:eastAsia="FangSong" w:cs="FangSong"/>
          <w:b/>
          <w:color w:val="auto"/>
          <w:sz w:val="28"/>
          <w:szCs w:val="28"/>
          <w:lang w:eastAsia="zh-CN"/>
        </w:rPr>
      </w:pPr>
      <w:r>
        <w:rPr>
          <w:rFonts w:hint="eastAsia" w:ascii="FangSong" w:hAnsi="FangSong" w:eastAsia="FangSong" w:cs="FangSong"/>
          <w:b/>
          <w:color w:val="auto"/>
          <w:sz w:val="28"/>
          <w:szCs w:val="28"/>
          <w:lang w:eastAsia="zh-CN"/>
        </w:rPr>
        <w:t>采</w:t>
      </w:r>
      <w:r>
        <w:rPr>
          <w:rFonts w:hint="eastAsia" w:ascii="FangSong" w:hAnsi="FangSong" w:eastAsia="FangSong" w:cs="FangSong"/>
          <w:b/>
          <w:color w:val="auto"/>
          <w:sz w:val="28"/>
          <w:szCs w:val="28"/>
        </w:rPr>
        <w:t xml:space="preserve">   </w:t>
      </w:r>
      <w:r>
        <w:rPr>
          <w:rFonts w:hint="eastAsia" w:ascii="FangSong" w:hAnsi="FangSong" w:eastAsia="FangSong" w:cs="FangSong"/>
          <w:b/>
          <w:color w:val="auto"/>
          <w:sz w:val="28"/>
          <w:szCs w:val="28"/>
          <w:lang w:val="en-US" w:eastAsia="zh-CN"/>
        </w:rPr>
        <w:t>购</w:t>
      </w:r>
      <w:r>
        <w:rPr>
          <w:rFonts w:hint="eastAsia" w:ascii="FangSong" w:hAnsi="FangSong" w:eastAsia="FangSong" w:cs="FangSong"/>
          <w:b/>
          <w:color w:val="auto"/>
          <w:sz w:val="28"/>
          <w:szCs w:val="28"/>
        </w:rPr>
        <w:t xml:space="preserve">   人：</w:t>
      </w:r>
      <w:r>
        <w:rPr>
          <w:rFonts w:hint="eastAsia" w:ascii="FangSong" w:hAnsi="FangSong" w:eastAsia="FangSong" w:cs="FangSong"/>
          <w:b/>
          <w:color w:val="auto"/>
          <w:sz w:val="28"/>
          <w:szCs w:val="28"/>
          <w:lang w:eastAsia="zh-CN"/>
        </w:rPr>
        <w:t>河南省红十字会</w:t>
      </w:r>
    </w:p>
    <w:p w14:paraId="7F0D1846">
      <w:pPr>
        <w:pStyle w:val="14"/>
        <w:ind w:firstLine="1687" w:firstLineChars="600"/>
        <w:jc w:val="both"/>
        <w:rPr>
          <w:rFonts w:hint="default" w:ascii="FangSong" w:hAnsi="FangSong" w:eastAsia="FangSong" w:cs="FangSong"/>
          <w:b/>
          <w:color w:val="auto"/>
          <w:sz w:val="28"/>
          <w:szCs w:val="28"/>
          <w:lang w:val="en-US" w:eastAsia="zh-CN"/>
        </w:rPr>
      </w:pPr>
      <w:r>
        <w:rPr>
          <w:rFonts w:hint="eastAsia" w:ascii="FangSong" w:hAnsi="FangSong" w:eastAsia="FangSong" w:cs="FangSong"/>
          <w:b/>
          <w:color w:val="auto"/>
          <w:sz w:val="28"/>
          <w:szCs w:val="28"/>
          <w:lang w:val="en-US" w:eastAsia="zh-CN"/>
        </w:rPr>
        <w:t>采购</w:t>
      </w:r>
      <w:r>
        <w:rPr>
          <w:rFonts w:hint="eastAsia" w:ascii="FangSong" w:hAnsi="FangSong" w:eastAsia="FangSong" w:cs="FangSong"/>
          <w:b/>
          <w:color w:val="auto"/>
          <w:sz w:val="28"/>
          <w:szCs w:val="28"/>
        </w:rPr>
        <w:t>代理机构：</w:t>
      </w:r>
      <w:r>
        <w:rPr>
          <w:rFonts w:hint="eastAsia" w:ascii="FangSong" w:hAnsi="FangSong" w:eastAsia="FangSong" w:cs="FangSong"/>
          <w:b/>
          <w:color w:val="auto"/>
          <w:sz w:val="28"/>
          <w:szCs w:val="28"/>
          <w:lang w:val="en-US" w:eastAsia="zh-CN"/>
        </w:rPr>
        <w:t>河南华汐工程管理有限公司</w:t>
      </w:r>
    </w:p>
    <w:p w14:paraId="3AA2B6F0">
      <w:pPr>
        <w:pStyle w:val="14"/>
        <w:ind w:firstLine="1687" w:firstLineChars="600"/>
        <w:rPr>
          <w:rFonts w:hint="eastAsia" w:ascii="FangSong" w:hAnsi="FangSong" w:eastAsia="FangSong" w:cs="FangSong"/>
          <w:b/>
          <w:color w:val="auto"/>
          <w:sz w:val="28"/>
          <w:szCs w:val="28"/>
        </w:rPr>
      </w:pPr>
      <w:r>
        <w:rPr>
          <w:rFonts w:hint="eastAsia" w:ascii="FangSong" w:hAnsi="FangSong" w:eastAsia="FangSong" w:cs="FangSong"/>
          <w:b/>
          <w:color w:val="auto"/>
          <w:sz w:val="28"/>
          <w:szCs w:val="28"/>
        </w:rPr>
        <w:t>日        期：二〇二</w:t>
      </w:r>
      <w:r>
        <w:rPr>
          <w:rFonts w:hint="eastAsia" w:ascii="FangSong" w:hAnsi="FangSong" w:eastAsia="FangSong" w:cs="FangSong"/>
          <w:b/>
          <w:color w:val="auto"/>
          <w:sz w:val="28"/>
          <w:szCs w:val="28"/>
          <w:lang w:val="en-US" w:eastAsia="zh-CN"/>
        </w:rPr>
        <w:t>五</w:t>
      </w:r>
      <w:r>
        <w:rPr>
          <w:rFonts w:hint="eastAsia" w:ascii="FangSong" w:hAnsi="FangSong" w:eastAsia="FangSong" w:cs="FangSong"/>
          <w:b/>
          <w:color w:val="auto"/>
          <w:sz w:val="28"/>
          <w:szCs w:val="28"/>
        </w:rPr>
        <w:t>年</w:t>
      </w:r>
      <w:r>
        <w:rPr>
          <w:rFonts w:hint="eastAsia" w:ascii="FangSong" w:hAnsi="FangSong" w:eastAsia="FangSong" w:cs="FangSong"/>
          <w:b/>
          <w:color w:val="auto"/>
          <w:sz w:val="28"/>
          <w:szCs w:val="28"/>
          <w:lang w:val="en-US" w:eastAsia="zh-CN"/>
        </w:rPr>
        <w:t>十</w:t>
      </w:r>
      <w:r>
        <w:rPr>
          <w:rFonts w:hint="eastAsia" w:ascii="FangSong" w:hAnsi="FangSong" w:eastAsia="FangSong" w:cs="FangSong"/>
          <w:b/>
          <w:color w:val="auto"/>
          <w:sz w:val="28"/>
          <w:szCs w:val="28"/>
        </w:rPr>
        <w:t>月</w:t>
      </w:r>
    </w:p>
    <w:p w14:paraId="24ED9586">
      <w:pPr>
        <w:pStyle w:val="14"/>
        <w:ind w:firstLine="0" w:firstLineChars="0"/>
        <w:jc w:val="center"/>
        <w:rPr>
          <w:rFonts w:hint="eastAsia" w:ascii="FangSong" w:hAnsi="FangSong" w:eastAsia="FangSong" w:cs="FangSong"/>
          <w:b/>
          <w:bCs/>
          <w:color w:val="auto"/>
          <w:sz w:val="28"/>
          <w:szCs w:val="28"/>
        </w:rPr>
        <w:sectPr>
          <w:headerReference r:id="rId4" w:type="first"/>
          <w:footerReference r:id="rId6" w:type="first"/>
          <w:headerReference r:id="rId3" w:type="default"/>
          <w:footerReference r:id="rId5" w:type="default"/>
          <w:pgSz w:w="11906" w:h="16838"/>
          <w:pgMar w:top="1661" w:right="1349" w:bottom="1440" w:left="1463" w:header="1077" w:footer="992" w:gutter="0"/>
          <w:pgNumType w:fmt="decimal" w:start="1"/>
          <w:cols w:space="720" w:num="1"/>
          <w:titlePg/>
          <w:docGrid w:type="lines" w:linePitch="312" w:charSpace="0"/>
        </w:sectPr>
      </w:pPr>
    </w:p>
    <w:p w14:paraId="71FE5481">
      <w:pPr>
        <w:pStyle w:val="14"/>
        <w:ind w:firstLine="0" w:firstLineChars="0"/>
        <w:jc w:val="center"/>
        <w:rPr>
          <w:rFonts w:hint="eastAsia" w:ascii="FangSong" w:hAnsi="FangSong" w:eastAsia="FangSong" w:cs="FangSong"/>
          <w:b/>
          <w:bCs/>
          <w:color w:val="auto"/>
          <w:sz w:val="32"/>
          <w:szCs w:val="32"/>
        </w:rPr>
      </w:pPr>
      <w:r>
        <w:rPr>
          <w:rFonts w:hint="eastAsia" w:ascii="FangSong" w:hAnsi="FangSong" w:eastAsia="FangSong" w:cs="FangSong"/>
          <w:b/>
          <w:bCs/>
          <w:color w:val="auto"/>
          <w:sz w:val="32"/>
          <w:szCs w:val="32"/>
        </w:rPr>
        <w:t>目   录</w:t>
      </w:r>
      <w:bookmarkEnd w:id="0"/>
      <w:bookmarkEnd w:id="1"/>
    </w:p>
    <w:p w14:paraId="76B8126A">
      <w:pPr>
        <w:pStyle w:val="27"/>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color w:val="auto"/>
          <w:sz w:val="28"/>
          <w:szCs w:val="28"/>
        </w:rPr>
        <w:instrText xml:space="preserve"> TOC \o "1-3" \h \z \u </w:instrText>
      </w:r>
      <w:r>
        <w:rPr>
          <w:rFonts w:hint="eastAsia" w:ascii="FangSong" w:hAnsi="FangSong" w:eastAsia="FangSong" w:cs="FangSong"/>
          <w:color w:val="auto"/>
          <w:sz w:val="28"/>
          <w:szCs w:val="28"/>
        </w:rPr>
        <w:fldChar w:fldCharType="separate"/>
      </w: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_Toc29493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 xml:space="preserve">第一章 </w:t>
      </w:r>
      <w:r>
        <w:rPr>
          <w:rFonts w:hint="eastAsia" w:ascii="FangSong" w:hAnsi="FangSong" w:eastAsia="FangSong" w:cs="FangSong"/>
          <w:sz w:val="28"/>
          <w:szCs w:val="28"/>
          <w:lang w:val="en-US" w:eastAsia="zh-CN"/>
        </w:rPr>
        <w:t>招募</w:t>
      </w:r>
      <w:r>
        <w:rPr>
          <w:rFonts w:hint="eastAsia" w:ascii="FangSong" w:hAnsi="FangSong" w:eastAsia="FangSong" w:cs="FangSong"/>
          <w:sz w:val="28"/>
          <w:szCs w:val="28"/>
        </w:rPr>
        <w:t>公告</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_Toc29493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2</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27BE4903">
      <w:pPr>
        <w:pStyle w:val="27"/>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_Toc4423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lang w:val="en-US" w:eastAsia="zh-CN"/>
        </w:rPr>
        <w:t xml:space="preserve">第二章 </w:t>
      </w:r>
      <w:r>
        <w:rPr>
          <w:rFonts w:hint="eastAsia" w:ascii="FangSong" w:hAnsi="FangSong" w:eastAsia="FangSong" w:cs="FangSong"/>
          <w:sz w:val="28"/>
          <w:szCs w:val="28"/>
        </w:rPr>
        <w:t>投标人须知</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_Toc4423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4</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2804E5B6">
      <w:pPr>
        <w:pStyle w:val="27"/>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_Toc17586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lang w:val="en-US" w:eastAsia="zh-CN"/>
        </w:rPr>
        <w:t xml:space="preserve">第三章 </w:t>
      </w:r>
      <w:r>
        <w:rPr>
          <w:rFonts w:hint="eastAsia" w:ascii="FangSong" w:hAnsi="FangSong" w:eastAsia="FangSong" w:cs="FangSong"/>
          <w:sz w:val="28"/>
          <w:szCs w:val="28"/>
        </w:rPr>
        <w:t>评标办法</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_Toc17586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7</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014B6F0E">
      <w:pPr>
        <w:pStyle w:val="27"/>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_Toc31272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第</w:t>
      </w:r>
      <w:r>
        <w:rPr>
          <w:rFonts w:hint="eastAsia" w:ascii="FangSong" w:hAnsi="FangSong" w:eastAsia="FangSong" w:cs="FangSong"/>
          <w:sz w:val="28"/>
          <w:szCs w:val="28"/>
          <w:lang w:val="en-US" w:eastAsia="zh-CN"/>
        </w:rPr>
        <w:t>四</w:t>
      </w:r>
      <w:r>
        <w:rPr>
          <w:rFonts w:hint="eastAsia" w:ascii="FangSong" w:hAnsi="FangSong" w:eastAsia="FangSong" w:cs="FangSong"/>
          <w:sz w:val="28"/>
          <w:szCs w:val="28"/>
        </w:rPr>
        <w:t>章 投标文件格式</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_Toc31272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14</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6A785ED3">
      <w:pPr>
        <w:pStyle w:val="33"/>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firstLine="280" w:firstLineChars="1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_Toc2924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一、投标函</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_Toc2924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16</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292A9B88">
      <w:pPr>
        <w:pStyle w:val="33"/>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firstLine="280" w:firstLineChars="1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_Toc3203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二、法定代表人身份证明及授权委托书</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_Toc3203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17</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7AB850C9">
      <w:pPr>
        <w:pStyle w:val="20"/>
        <w:keepNext w:val="0"/>
        <w:keepLines w:val="0"/>
        <w:pageBreakBefore w:val="0"/>
        <w:tabs>
          <w:tab w:val="right" w:leader="dot" w:pos="9094"/>
        </w:tabs>
        <w:kinsoku/>
        <w:wordWrap/>
        <w:overflowPunct/>
        <w:topLinePunct w:val="0"/>
        <w:autoSpaceDE/>
        <w:autoSpaceDN/>
        <w:bidi w:val="0"/>
        <w:adjustRightInd w:val="0"/>
        <w:snapToGrid w:val="0"/>
        <w:spacing w:line="360" w:lineRule="auto"/>
        <w:ind w:left="0" w:leftChars="0" w:firstLine="560" w:firstLineChars="2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_Toc7943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2.1 法定代表人身份证明</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_Toc7943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17</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2A9BDC82">
      <w:pPr>
        <w:pStyle w:val="20"/>
        <w:keepNext w:val="0"/>
        <w:keepLines w:val="0"/>
        <w:pageBreakBefore w:val="0"/>
        <w:tabs>
          <w:tab w:val="right" w:leader="dot" w:pos="9094"/>
        </w:tabs>
        <w:kinsoku/>
        <w:wordWrap/>
        <w:overflowPunct/>
        <w:topLinePunct w:val="0"/>
        <w:autoSpaceDE/>
        <w:autoSpaceDN/>
        <w:bidi w:val="0"/>
        <w:adjustRightInd w:val="0"/>
        <w:snapToGrid w:val="0"/>
        <w:spacing w:line="360" w:lineRule="auto"/>
        <w:ind w:left="0" w:leftChars="0" w:firstLine="560" w:firstLineChars="2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_Toc18642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2.2 授权委托书</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_Toc18642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18</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5E61C7BF">
      <w:pPr>
        <w:pStyle w:val="33"/>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firstLine="280" w:firstLineChars="1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_Toc32609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lang w:val="en-US" w:eastAsia="zh-CN"/>
        </w:rPr>
        <w:t>三</w:t>
      </w:r>
      <w:r>
        <w:rPr>
          <w:rFonts w:hint="eastAsia" w:ascii="FangSong" w:hAnsi="FangSong" w:eastAsia="FangSong" w:cs="FangSong"/>
          <w:sz w:val="28"/>
          <w:szCs w:val="28"/>
        </w:rPr>
        <w:t>、资格审查资料</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_Toc32609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19</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72B1ABA5">
      <w:pPr>
        <w:pStyle w:val="20"/>
        <w:keepNext w:val="0"/>
        <w:keepLines w:val="0"/>
        <w:pageBreakBefore w:val="0"/>
        <w:tabs>
          <w:tab w:val="right" w:leader="dot" w:pos="9094"/>
        </w:tabs>
        <w:kinsoku/>
        <w:wordWrap/>
        <w:overflowPunct/>
        <w:topLinePunct w:val="0"/>
        <w:autoSpaceDE/>
        <w:autoSpaceDN/>
        <w:bidi w:val="0"/>
        <w:adjustRightInd w:val="0"/>
        <w:snapToGrid w:val="0"/>
        <w:spacing w:line="360" w:lineRule="auto"/>
        <w:ind w:left="0" w:leftChars="0" w:firstLine="560" w:firstLineChars="2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_Toc30737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（一）投标人基本情况表</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_Toc30737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19</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53E30E22">
      <w:pPr>
        <w:pStyle w:val="20"/>
        <w:keepNext w:val="0"/>
        <w:keepLines w:val="0"/>
        <w:pageBreakBefore w:val="0"/>
        <w:tabs>
          <w:tab w:val="right" w:leader="dot" w:pos="9094"/>
        </w:tabs>
        <w:kinsoku/>
        <w:wordWrap/>
        <w:overflowPunct/>
        <w:topLinePunct w:val="0"/>
        <w:autoSpaceDE/>
        <w:autoSpaceDN/>
        <w:bidi w:val="0"/>
        <w:adjustRightInd w:val="0"/>
        <w:snapToGrid w:val="0"/>
        <w:spacing w:line="360" w:lineRule="auto"/>
        <w:ind w:left="0" w:leftChars="0" w:firstLine="560" w:firstLineChars="2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_Toc20566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（二）资格审查资料</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_Toc20566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20</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15319520">
      <w:pPr>
        <w:pStyle w:val="33"/>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firstLine="280" w:firstLineChars="1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_Toc31295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lang w:val="en-US" w:eastAsia="zh-CN"/>
        </w:rPr>
        <w:t>四</w:t>
      </w:r>
      <w:r>
        <w:rPr>
          <w:rFonts w:hint="eastAsia" w:ascii="FangSong" w:hAnsi="FangSong" w:eastAsia="FangSong" w:cs="FangSong"/>
          <w:sz w:val="28"/>
          <w:szCs w:val="28"/>
        </w:rPr>
        <w:t>、项目承诺书</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_Toc31295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21</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4E2A21D6">
      <w:pPr>
        <w:pStyle w:val="33"/>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firstLine="280" w:firstLineChars="1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_Toc14156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lang w:val="en-US" w:eastAsia="zh-CN"/>
        </w:rPr>
        <w:t>五</w:t>
      </w:r>
      <w:r>
        <w:rPr>
          <w:rFonts w:hint="eastAsia" w:ascii="FangSong" w:hAnsi="FangSong" w:eastAsia="FangSong" w:cs="FangSong"/>
          <w:sz w:val="28"/>
          <w:szCs w:val="28"/>
        </w:rPr>
        <w:t>、反商业贿赂承诺书</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_Toc14156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22</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684ECD58">
      <w:pPr>
        <w:pStyle w:val="33"/>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firstLine="280" w:firstLineChars="1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_Toc5885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lang w:val="en-US" w:eastAsia="zh-CN"/>
        </w:rPr>
        <w:t>六</w:t>
      </w:r>
      <w:r>
        <w:rPr>
          <w:rFonts w:hint="eastAsia" w:ascii="FangSong" w:hAnsi="FangSong" w:eastAsia="FangSong" w:cs="FangSong"/>
          <w:sz w:val="28"/>
          <w:szCs w:val="28"/>
        </w:rPr>
        <w:t>、服务方案及承诺</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_Toc5885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23</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433F0B21">
      <w:pPr>
        <w:pStyle w:val="33"/>
        <w:keepNext w:val="0"/>
        <w:keepLines w:val="0"/>
        <w:pageBreakBefore w:val="0"/>
        <w:tabs>
          <w:tab w:val="right" w:leader="dot" w:pos="9094"/>
        </w:tabs>
        <w:kinsoku/>
        <w:wordWrap/>
        <w:overflowPunct/>
        <w:topLinePunct w:val="0"/>
        <w:autoSpaceDE/>
        <w:autoSpaceDN/>
        <w:bidi w:val="0"/>
        <w:adjustRightInd w:val="0"/>
        <w:snapToGrid w:val="0"/>
        <w:spacing w:after="0" w:line="360" w:lineRule="auto"/>
        <w:ind w:left="0" w:leftChars="0" w:firstLine="280" w:firstLineChars="100"/>
        <w:textAlignment w:val="auto"/>
        <w:rPr>
          <w:rFonts w:hint="eastAsia" w:ascii="FangSong" w:hAnsi="FangSong" w:eastAsia="FangSong" w:cs="FangSong"/>
          <w:sz w:val="28"/>
          <w:szCs w:val="28"/>
        </w:rPr>
      </w:pPr>
      <w:r>
        <w:rPr>
          <w:rFonts w:hint="eastAsia" w:ascii="FangSong" w:hAnsi="FangSong" w:eastAsia="FangSong" w:cs="FangSong"/>
          <w:color w:val="auto"/>
          <w:sz w:val="28"/>
          <w:szCs w:val="28"/>
        </w:rPr>
        <w:fldChar w:fldCharType="begin"/>
      </w:r>
      <w:r>
        <w:rPr>
          <w:rFonts w:hint="eastAsia" w:ascii="FangSong" w:hAnsi="FangSong" w:eastAsia="FangSong" w:cs="FangSong"/>
          <w:sz w:val="28"/>
          <w:szCs w:val="28"/>
        </w:rPr>
        <w:instrText xml:space="preserve"> HYPERLINK \l _Toc7633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lang w:val="en-US" w:eastAsia="zh-CN"/>
        </w:rPr>
        <w:t>七</w:t>
      </w:r>
      <w:r>
        <w:rPr>
          <w:rFonts w:hint="eastAsia" w:ascii="FangSong" w:hAnsi="FangSong" w:eastAsia="FangSong" w:cs="FangSong"/>
          <w:sz w:val="28"/>
          <w:szCs w:val="28"/>
        </w:rPr>
        <w:t>、其他材料</w:t>
      </w:r>
      <w:r>
        <w:rPr>
          <w:rFonts w:hint="eastAsia" w:ascii="FangSong" w:hAnsi="FangSong" w:eastAsia="FangSong" w:cs="FangSong"/>
          <w:sz w:val="28"/>
          <w:szCs w:val="28"/>
        </w:rPr>
        <w:tab/>
      </w:r>
      <w:r>
        <w:rPr>
          <w:rFonts w:hint="eastAsia" w:ascii="FangSong" w:hAnsi="FangSong" w:eastAsia="FangSong" w:cs="FangSong"/>
          <w:sz w:val="28"/>
          <w:szCs w:val="28"/>
        </w:rPr>
        <w:fldChar w:fldCharType="begin"/>
      </w:r>
      <w:r>
        <w:rPr>
          <w:rFonts w:hint="eastAsia" w:ascii="FangSong" w:hAnsi="FangSong" w:eastAsia="FangSong" w:cs="FangSong"/>
          <w:sz w:val="28"/>
          <w:szCs w:val="28"/>
        </w:rPr>
        <w:instrText xml:space="preserve"> PAGEREF _Toc7633 \h </w:instrText>
      </w:r>
      <w:r>
        <w:rPr>
          <w:rFonts w:hint="eastAsia" w:ascii="FangSong" w:hAnsi="FangSong" w:eastAsia="FangSong" w:cs="FangSong"/>
          <w:sz w:val="28"/>
          <w:szCs w:val="28"/>
        </w:rPr>
        <w:fldChar w:fldCharType="separate"/>
      </w:r>
      <w:r>
        <w:rPr>
          <w:rFonts w:hint="eastAsia" w:ascii="FangSong" w:hAnsi="FangSong" w:eastAsia="FangSong" w:cs="FangSong"/>
          <w:sz w:val="28"/>
          <w:szCs w:val="28"/>
        </w:rPr>
        <w:t>24</w:t>
      </w:r>
      <w:r>
        <w:rPr>
          <w:rFonts w:hint="eastAsia" w:ascii="FangSong" w:hAnsi="FangSong" w:eastAsia="FangSong" w:cs="FangSong"/>
          <w:sz w:val="28"/>
          <w:szCs w:val="28"/>
        </w:rPr>
        <w:fldChar w:fldCharType="end"/>
      </w:r>
      <w:r>
        <w:rPr>
          <w:rFonts w:hint="eastAsia" w:ascii="FangSong" w:hAnsi="FangSong" w:eastAsia="FangSong" w:cs="FangSong"/>
          <w:color w:val="auto"/>
          <w:sz w:val="28"/>
          <w:szCs w:val="28"/>
        </w:rPr>
        <w:fldChar w:fldCharType="end"/>
      </w:r>
    </w:p>
    <w:p w14:paraId="62D1DF5A">
      <w:pPr>
        <w:pStyle w:val="33"/>
        <w:keepNext w:val="0"/>
        <w:keepLines w:val="0"/>
        <w:pageBreakBefore w:val="0"/>
        <w:tabs>
          <w:tab w:val="right" w:leader="dot" w:pos="8296"/>
        </w:tabs>
        <w:kinsoku/>
        <w:wordWrap/>
        <w:overflowPunct/>
        <w:topLinePunct w:val="0"/>
        <w:autoSpaceDE/>
        <w:autoSpaceDN/>
        <w:bidi w:val="0"/>
        <w:adjustRightInd w:val="0"/>
        <w:snapToGrid w:val="0"/>
        <w:spacing w:after="0" w:line="360" w:lineRule="auto"/>
        <w:ind w:left="0" w:leftChars="0"/>
        <w:textAlignment w:val="auto"/>
        <w:rPr>
          <w:rFonts w:hint="eastAsia" w:ascii="FangSong" w:hAnsi="FangSong" w:eastAsia="FangSong" w:cs="FangSong"/>
          <w:color w:val="auto"/>
        </w:rPr>
        <w:sectPr>
          <w:footerReference r:id="rId8" w:type="first"/>
          <w:footerReference r:id="rId7" w:type="default"/>
          <w:pgSz w:w="11906" w:h="16838"/>
          <w:pgMar w:top="1661" w:right="1349" w:bottom="1440" w:left="1463" w:header="851" w:footer="992" w:gutter="0"/>
          <w:pgNumType w:fmt="decimal" w:start="1"/>
          <w:cols w:space="720" w:num="1"/>
          <w:titlePg/>
          <w:docGrid w:type="lines" w:linePitch="312" w:charSpace="0"/>
        </w:sectPr>
      </w:pPr>
      <w:r>
        <w:rPr>
          <w:rFonts w:hint="eastAsia" w:ascii="FangSong" w:hAnsi="FangSong" w:eastAsia="FangSong" w:cs="FangSong"/>
          <w:color w:val="auto"/>
          <w:sz w:val="28"/>
          <w:szCs w:val="28"/>
        </w:rPr>
        <w:fldChar w:fldCharType="end"/>
      </w:r>
    </w:p>
    <w:p w14:paraId="2FCA34A2">
      <w:pPr>
        <w:pStyle w:val="3"/>
        <w:numPr>
          <w:ilvl w:val="0"/>
          <w:numId w:val="0"/>
        </w:numPr>
        <w:jc w:val="center"/>
        <w:rPr>
          <w:rFonts w:hint="eastAsia" w:ascii="FangSong" w:hAnsi="FangSong" w:eastAsia="FangSong" w:cs="FangSong"/>
          <w:color w:val="auto"/>
        </w:rPr>
      </w:pPr>
      <w:bookmarkStart w:id="2" w:name="_Toc152042287"/>
      <w:bookmarkStart w:id="3" w:name="_Toc29493"/>
      <w:bookmarkStart w:id="4" w:name="_Toc152045511"/>
      <w:bookmarkStart w:id="5" w:name="_Toc144974479"/>
      <w:r>
        <w:rPr>
          <w:rFonts w:hint="eastAsia" w:ascii="FangSong" w:hAnsi="FangSong" w:eastAsia="FangSong" w:cs="FangSong"/>
          <w:color w:val="auto"/>
          <w:lang w:val="en-US" w:eastAsia="zh-CN"/>
        </w:rPr>
        <w:t>第一章 招募</w:t>
      </w:r>
      <w:r>
        <w:rPr>
          <w:rFonts w:hint="eastAsia" w:ascii="FangSong" w:hAnsi="FangSong" w:eastAsia="FangSong" w:cs="FangSong"/>
          <w:color w:val="auto"/>
        </w:rPr>
        <w:t>公告</w:t>
      </w:r>
      <w:bookmarkEnd w:id="2"/>
      <w:bookmarkEnd w:id="3"/>
      <w:bookmarkEnd w:id="4"/>
      <w:bookmarkEnd w:id="5"/>
    </w:p>
    <w:p w14:paraId="32D1907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bookmarkStart w:id="6" w:name="_Toc152042303"/>
      <w:bookmarkStart w:id="7" w:name="_Toc152045527"/>
      <w:bookmarkStart w:id="8" w:name="_Toc144974495"/>
      <w:r>
        <w:rPr>
          <w:rFonts w:hint="eastAsia" w:ascii="FangSong" w:hAnsi="FangSong" w:eastAsia="FangSong" w:cs="FangSong"/>
          <w:color w:val="auto"/>
          <w:sz w:val="24"/>
          <w:szCs w:val="24"/>
        </w:rPr>
        <w:t>根据河南省红十字会工作安排，为满足日常招标需要，现面向全社会公开招募具备专业资质和丰富经验的招标代理公司。</w:t>
      </w:r>
    </w:p>
    <w:p w14:paraId="72132E1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b/>
          <w:bCs/>
          <w:color w:val="auto"/>
          <w:sz w:val="24"/>
          <w:szCs w:val="24"/>
        </w:rPr>
        <w:t>一、招标代理公司资格要求</w:t>
      </w:r>
    </w:p>
    <w:p w14:paraId="139DADA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lang w:val="en-US" w:eastAsia="zh-CN"/>
        </w:rPr>
        <w:t>1.</w:t>
      </w:r>
      <w:r>
        <w:rPr>
          <w:rFonts w:hint="eastAsia" w:ascii="FangSong" w:hAnsi="FangSong" w:eastAsia="FangSong" w:cs="FangSong"/>
          <w:color w:val="auto"/>
          <w:sz w:val="24"/>
          <w:szCs w:val="24"/>
        </w:rPr>
        <w:t>符合《中华人民共和国政府采购法》（第二十二条）规定的相关条件；</w:t>
      </w:r>
    </w:p>
    <w:p w14:paraId="0D797C6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lang w:val="en-US" w:eastAsia="zh-CN"/>
        </w:rPr>
        <w:t>2.</w:t>
      </w:r>
      <w:r>
        <w:rPr>
          <w:rFonts w:hint="eastAsia" w:ascii="FangSong" w:hAnsi="FangSong" w:eastAsia="FangSong" w:cs="FangSong"/>
          <w:color w:val="auto"/>
          <w:sz w:val="24"/>
          <w:szCs w:val="24"/>
        </w:rPr>
        <w:t>具有良好的商业信誉和健全的财务会计制度；</w:t>
      </w:r>
    </w:p>
    <w:p w14:paraId="31A9C86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lang w:val="en-US" w:eastAsia="zh-CN"/>
        </w:rPr>
        <w:t>3.</w:t>
      </w:r>
      <w:r>
        <w:rPr>
          <w:rFonts w:hint="eastAsia" w:ascii="FangSong" w:hAnsi="FangSong" w:eastAsia="FangSong" w:cs="FangSong"/>
          <w:color w:val="auto"/>
          <w:sz w:val="24"/>
          <w:szCs w:val="24"/>
        </w:rPr>
        <w:t>具有独立承担民事责任的能力和履行合同所必需的设备和专业技术能力；</w:t>
      </w:r>
    </w:p>
    <w:p w14:paraId="210C126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lang w:val="en-US" w:eastAsia="zh-CN"/>
        </w:rPr>
        <w:t>4.</w:t>
      </w:r>
      <w:r>
        <w:rPr>
          <w:rFonts w:hint="eastAsia" w:ascii="FangSong" w:hAnsi="FangSong" w:eastAsia="FangSong" w:cs="FangSong"/>
          <w:color w:val="auto"/>
          <w:sz w:val="24"/>
          <w:szCs w:val="24"/>
        </w:rPr>
        <w:t>有依法缴纳税收和社会保障资金的良好记录；</w:t>
      </w:r>
    </w:p>
    <w:p w14:paraId="14D766C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lang w:val="en-US" w:eastAsia="zh-CN"/>
        </w:rPr>
        <w:t>5.</w:t>
      </w:r>
      <w:r>
        <w:rPr>
          <w:rFonts w:hint="eastAsia" w:ascii="FangSong" w:hAnsi="FangSong" w:eastAsia="FangSong" w:cs="FangSong"/>
          <w:color w:val="auto"/>
          <w:sz w:val="24"/>
          <w:szCs w:val="24"/>
        </w:rPr>
        <w:t>参加政府采购活动前三年内，在经营活动中没有重大违法记录。</w:t>
      </w:r>
    </w:p>
    <w:p w14:paraId="1E3BFE3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FangSong" w:hAnsi="FangSong" w:eastAsia="FangSong" w:cs="FangSong"/>
          <w:b/>
          <w:bCs/>
          <w:color w:val="auto"/>
          <w:sz w:val="24"/>
          <w:szCs w:val="24"/>
        </w:rPr>
      </w:pPr>
      <w:r>
        <w:rPr>
          <w:rFonts w:hint="eastAsia" w:ascii="FangSong" w:hAnsi="FangSong" w:eastAsia="FangSong" w:cs="FangSong"/>
          <w:b/>
          <w:bCs/>
          <w:color w:val="auto"/>
          <w:sz w:val="24"/>
          <w:szCs w:val="24"/>
        </w:rPr>
        <w:t>二、招标代理服务内容及要求</w:t>
      </w:r>
    </w:p>
    <w:p w14:paraId="0E6AA04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rPr>
        <w:t>1.负责编制招标文件，组织现场勘查、答疑等；</w:t>
      </w:r>
    </w:p>
    <w:p w14:paraId="6485C19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rPr>
        <w:t>2.负责发布招标公告、接受投标报名；</w:t>
      </w:r>
    </w:p>
    <w:p w14:paraId="0B149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rPr>
        <w:t>3.负责组织开标、评标、定标等环节；</w:t>
      </w:r>
    </w:p>
    <w:p w14:paraId="08A7F3E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rPr>
        <w:t>4.协助合同签订及履行，提供相关服务。</w:t>
      </w:r>
    </w:p>
    <w:p w14:paraId="6506968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FangSong" w:hAnsi="FangSong" w:eastAsia="FangSong" w:cs="FangSong"/>
          <w:b/>
          <w:bCs/>
          <w:color w:val="auto"/>
          <w:sz w:val="24"/>
          <w:szCs w:val="24"/>
        </w:rPr>
      </w:pPr>
      <w:r>
        <w:rPr>
          <w:rFonts w:hint="eastAsia" w:ascii="FangSong" w:hAnsi="FangSong" w:eastAsia="FangSong" w:cs="FangSong"/>
          <w:b/>
          <w:bCs/>
          <w:color w:val="auto"/>
          <w:sz w:val="24"/>
          <w:szCs w:val="24"/>
        </w:rPr>
        <w:t>三、</w:t>
      </w:r>
      <w:r>
        <w:rPr>
          <w:rFonts w:hint="eastAsia" w:ascii="FangSong" w:hAnsi="FangSong" w:eastAsia="FangSong" w:cs="FangSong"/>
          <w:b/>
          <w:bCs/>
          <w:color w:val="auto"/>
          <w:sz w:val="24"/>
          <w:szCs w:val="24"/>
          <w:lang w:val="en-US" w:eastAsia="zh-CN"/>
        </w:rPr>
        <w:t>提交时间</w:t>
      </w:r>
      <w:r>
        <w:rPr>
          <w:rFonts w:hint="eastAsia" w:ascii="FangSong" w:hAnsi="FangSong" w:eastAsia="FangSong" w:cs="FangSong"/>
          <w:b/>
          <w:bCs/>
          <w:color w:val="auto"/>
          <w:sz w:val="24"/>
          <w:szCs w:val="24"/>
        </w:rPr>
        <w:t>及提交资料</w:t>
      </w:r>
    </w:p>
    <w:p w14:paraId="247FDCD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lang w:val="en-US" w:eastAsia="zh-CN"/>
        </w:rPr>
        <w:t>1.文件提交</w:t>
      </w:r>
      <w:r>
        <w:rPr>
          <w:rFonts w:hint="eastAsia" w:ascii="FangSong" w:hAnsi="FangSong" w:eastAsia="FangSong" w:cs="FangSong"/>
          <w:color w:val="auto"/>
          <w:sz w:val="24"/>
          <w:szCs w:val="24"/>
        </w:rPr>
        <w:t>时间：自公告发布之日起三个工作日（</w:t>
      </w:r>
      <w:r>
        <w:rPr>
          <w:rFonts w:hint="eastAsia" w:ascii="FangSong" w:hAnsi="FangSong" w:eastAsia="FangSong" w:cs="FangSong"/>
          <w:color w:val="auto"/>
          <w:sz w:val="24"/>
          <w:szCs w:val="24"/>
          <w:lang w:val="en-US" w:eastAsia="zh-CN"/>
        </w:rPr>
        <w:t>2025年10</w:t>
      </w:r>
      <w:r>
        <w:rPr>
          <w:rFonts w:hint="eastAsia" w:ascii="FangSong" w:hAnsi="FangSong" w:eastAsia="FangSong" w:cs="FangSong"/>
          <w:color w:val="auto"/>
          <w:sz w:val="24"/>
          <w:szCs w:val="24"/>
        </w:rPr>
        <w:t>月</w:t>
      </w:r>
      <w:r>
        <w:rPr>
          <w:rFonts w:hint="eastAsia" w:ascii="FangSong" w:hAnsi="FangSong" w:eastAsia="FangSong" w:cs="FangSong"/>
          <w:color w:val="auto"/>
          <w:sz w:val="24"/>
          <w:szCs w:val="24"/>
          <w:lang w:val="en-US" w:eastAsia="zh-CN"/>
        </w:rPr>
        <w:t>13</w:t>
      </w:r>
      <w:r>
        <w:rPr>
          <w:rFonts w:hint="eastAsia" w:ascii="FangSong" w:hAnsi="FangSong" w:eastAsia="FangSong" w:cs="FangSong"/>
          <w:color w:val="auto"/>
          <w:sz w:val="24"/>
          <w:szCs w:val="24"/>
        </w:rPr>
        <w:t>日至</w:t>
      </w:r>
      <w:r>
        <w:rPr>
          <w:rFonts w:hint="eastAsia" w:ascii="FangSong" w:hAnsi="FangSong" w:eastAsia="FangSong" w:cs="FangSong"/>
          <w:color w:val="auto"/>
          <w:sz w:val="24"/>
          <w:szCs w:val="24"/>
          <w:lang w:val="en-US" w:eastAsia="zh-CN"/>
        </w:rPr>
        <w:t>2025年10</w:t>
      </w:r>
      <w:r>
        <w:rPr>
          <w:rFonts w:hint="eastAsia" w:ascii="FangSong" w:hAnsi="FangSong" w:eastAsia="FangSong" w:cs="FangSong"/>
          <w:color w:val="auto"/>
          <w:sz w:val="24"/>
          <w:szCs w:val="24"/>
        </w:rPr>
        <w:t>月</w:t>
      </w:r>
      <w:r>
        <w:rPr>
          <w:rFonts w:hint="eastAsia" w:ascii="FangSong" w:hAnsi="FangSong" w:eastAsia="FangSong" w:cs="FangSong"/>
          <w:color w:val="auto"/>
          <w:sz w:val="24"/>
          <w:szCs w:val="24"/>
          <w:lang w:val="en-US" w:eastAsia="zh-CN"/>
        </w:rPr>
        <w:t>15</w:t>
      </w:r>
      <w:r>
        <w:rPr>
          <w:rFonts w:hint="eastAsia" w:ascii="FangSong" w:hAnsi="FangSong" w:eastAsia="FangSong" w:cs="FangSong"/>
          <w:color w:val="auto"/>
          <w:sz w:val="24"/>
          <w:szCs w:val="24"/>
        </w:rPr>
        <w:t>日17：00）；</w:t>
      </w:r>
    </w:p>
    <w:p w14:paraId="1DB1575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lang w:val="en-US" w:eastAsia="zh-CN"/>
        </w:rPr>
      </w:pPr>
      <w:r>
        <w:rPr>
          <w:rFonts w:hint="eastAsia" w:ascii="FangSong" w:hAnsi="FangSong" w:eastAsia="FangSong" w:cs="FangSong"/>
          <w:color w:val="auto"/>
          <w:sz w:val="24"/>
          <w:szCs w:val="24"/>
          <w:lang w:val="en-US" w:eastAsia="zh-CN"/>
        </w:rPr>
        <w:t>2.提交</w:t>
      </w:r>
      <w:r>
        <w:rPr>
          <w:rFonts w:hint="eastAsia" w:ascii="FangSong" w:hAnsi="FangSong" w:eastAsia="FangSong" w:cs="FangSong"/>
          <w:color w:val="auto"/>
          <w:sz w:val="24"/>
          <w:szCs w:val="24"/>
        </w:rPr>
        <w:t>方式：现场</w:t>
      </w:r>
      <w:r>
        <w:rPr>
          <w:rFonts w:hint="eastAsia" w:ascii="FangSong" w:hAnsi="FangSong" w:eastAsia="FangSong" w:cs="FangSong"/>
          <w:color w:val="auto"/>
          <w:sz w:val="24"/>
          <w:szCs w:val="24"/>
          <w:lang w:val="en-US" w:eastAsia="zh-CN"/>
        </w:rPr>
        <w:t>提交(河南省红十字会205室)</w:t>
      </w:r>
    </w:p>
    <w:p w14:paraId="3A2B869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lang w:val="en-US" w:eastAsia="zh-CN"/>
        </w:rPr>
        <w:t>3.</w:t>
      </w:r>
      <w:r>
        <w:rPr>
          <w:rFonts w:hint="eastAsia" w:ascii="FangSong" w:hAnsi="FangSong" w:eastAsia="FangSong" w:cs="FangSong"/>
          <w:color w:val="auto"/>
          <w:sz w:val="24"/>
          <w:szCs w:val="24"/>
        </w:rPr>
        <w:t>提交资料：公司资质证书、近三年业绩证明材料、企业法人营业执照等相关资料。</w:t>
      </w:r>
    </w:p>
    <w:p w14:paraId="0248F05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FangSong" w:hAnsi="FangSong" w:eastAsia="FangSong" w:cs="FangSong"/>
          <w:b/>
          <w:bCs/>
          <w:color w:val="auto"/>
          <w:sz w:val="24"/>
          <w:szCs w:val="24"/>
        </w:rPr>
      </w:pPr>
      <w:r>
        <w:rPr>
          <w:rFonts w:hint="eastAsia" w:ascii="FangSong" w:hAnsi="FangSong" w:eastAsia="FangSong" w:cs="FangSong"/>
          <w:b/>
          <w:bCs/>
          <w:color w:val="auto"/>
          <w:sz w:val="24"/>
          <w:szCs w:val="24"/>
          <w:lang w:eastAsia="zh-CN"/>
        </w:rPr>
        <w:t>四、</w:t>
      </w:r>
      <w:r>
        <w:rPr>
          <w:rFonts w:hint="eastAsia" w:ascii="FangSong" w:hAnsi="FangSong" w:eastAsia="FangSong" w:cs="FangSong"/>
          <w:b/>
          <w:bCs/>
          <w:color w:val="auto"/>
          <w:sz w:val="24"/>
          <w:szCs w:val="24"/>
        </w:rPr>
        <w:t>评审及选定代理机构</w:t>
      </w:r>
    </w:p>
    <w:p w14:paraId="09089BB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rPr>
        <w:t>我方将对</w:t>
      </w:r>
      <w:r>
        <w:rPr>
          <w:rFonts w:hint="eastAsia" w:ascii="FangSong" w:hAnsi="FangSong" w:eastAsia="FangSong" w:cs="FangSong"/>
          <w:color w:val="auto"/>
          <w:sz w:val="24"/>
          <w:szCs w:val="24"/>
          <w:lang w:val="en-US" w:eastAsia="zh-CN"/>
        </w:rPr>
        <w:t>投标</w:t>
      </w:r>
      <w:r>
        <w:rPr>
          <w:rFonts w:hint="eastAsia" w:ascii="FangSong" w:hAnsi="FangSong" w:eastAsia="FangSong" w:cs="FangSong"/>
          <w:color w:val="auto"/>
          <w:sz w:val="24"/>
          <w:szCs w:val="24"/>
        </w:rPr>
        <w:t>单位进行资格</w:t>
      </w:r>
      <w:r>
        <w:rPr>
          <w:rFonts w:hint="eastAsia" w:ascii="FangSong" w:hAnsi="FangSong" w:eastAsia="FangSong" w:cs="FangSong"/>
          <w:color w:val="auto"/>
          <w:sz w:val="24"/>
          <w:szCs w:val="24"/>
          <w:lang w:val="en-US" w:eastAsia="zh-CN"/>
        </w:rPr>
        <w:t>审查</w:t>
      </w:r>
      <w:r>
        <w:rPr>
          <w:rFonts w:hint="eastAsia" w:ascii="FangSong" w:hAnsi="FangSong" w:eastAsia="FangSong" w:cs="FangSong"/>
          <w:color w:val="auto"/>
          <w:sz w:val="24"/>
          <w:szCs w:val="24"/>
        </w:rPr>
        <w:t>，择优选择具备相应资质和能力的招标代理公司作为本项目</w:t>
      </w:r>
      <w:r>
        <w:rPr>
          <w:rFonts w:hint="eastAsia" w:ascii="FangSong" w:hAnsi="FangSong" w:eastAsia="FangSong" w:cs="FangSong"/>
          <w:color w:val="auto"/>
          <w:sz w:val="24"/>
          <w:szCs w:val="24"/>
          <w:lang w:eastAsia="zh-CN"/>
        </w:rPr>
        <w:t>采购代理机构</w:t>
      </w:r>
      <w:r>
        <w:rPr>
          <w:rFonts w:hint="eastAsia" w:ascii="FangSong" w:hAnsi="FangSong" w:eastAsia="FangSong" w:cs="FangSong"/>
          <w:color w:val="auto"/>
          <w:sz w:val="24"/>
          <w:szCs w:val="24"/>
        </w:rPr>
        <w:t>。</w:t>
      </w:r>
      <w:r>
        <w:rPr>
          <w:rFonts w:hint="eastAsia" w:ascii="FangSong" w:hAnsi="FangSong" w:eastAsia="FangSong" w:cs="FangSong"/>
          <w:color w:val="auto"/>
          <w:sz w:val="24"/>
          <w:szCs w:val="24"/>
          <w:lang w:val="en-US" w:eastAsia="zh-CN"/>
        </w:rPr>
        <w:t>审查</w:t>
      </w:r>
      <w:r>
        <w:rPr>
          <w:rFonts w:hint="eastAsia" w:ascii="FangSong" w:hAnsi="FangSong" w:eastAsia="FangSong" w:cs="FangSong"/>
          <w:color w:val="auto"/>
          <w:sz w:val="24"/>
          <w:szCs w:val="24"/>
        </w:rPr>
        <w:t>结果将在本公告发布网站上公布。</w:t>
      </w:r>
    </w:p>
    <w:p w14:paraId="2C46D17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FangSong" w:hAnsi="FangSong" w:eastAsia="FangSong" w:cs="FangSong"/>
          <w:b/>
          <w:bCs/>
          <w:color w:val="auto"/>
          <w:sz w:val="24"/>
          <w:szCs w:val="24"/>
        </w:rPr>
      </w:pPr>
      <w:r>
        <w:rPr>
          <w:rFonts w:hint="eastAsia" w:ascii="FangSong" w:hAnsi="FangSong" w:eastAsia="FangSong" w:cs="FangSong"/>
          <w:b/>
          <w:bCs/>
          <w:color w:val="auto"/>
          <w:sz w:val="24"/>
          <w:szCs w:val="24"/>
          <w:lang w:eastAsia="zh-CN"/>
        </w:rPr>
        <w:t>五、</w:t>
      </w:r>
      <w:r>
        <w:rPr>
          <w:rFonts w:hint="eastAsia" w:ascii="FangSong" w:hAnsi="FangSong" w:eastAsia="FangSong" w:cs="FangSong"/>
          <w:b/>
          <w:bCs/>
          <w:color w:val="auto"/>
          <w:sz w:val="24"/>
          <w:szCs w:val="24"/>
        </w:rPr>
        <w:t>联系方式及地址</w:t>
      </w:r>
    </w:p>
    <w:p w14:paraId="05D7DA4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lang w:val="en-US" w:eastAsia="zh-CN"/>
        </w:rPr>
      </w:pPr>
      <w:r>
        <w:rPr>
          <w:rFonts w:hint="eastAsia" w:ascii="FangSong" w:hAnsi="FangSong" w:eastAsia="FangSong" w:cs="FangSong"/>
          <w:color w:val="auto"/>
          <w:sz w:val="24"/>
          <w:szCs w:val="24"/>
          <w:lang w:val="en-US" w:eastAsia="zh-CN"/>
        </w:rPr>
        <w:t>采购人信息：</w:t>
      </w:r>
    </w:p>
    <w:p w14:paraId="61F12EA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rPr>
        <w:t>联系部门：河南省红十字会招标办公室</w:t>
      </w:r>
    </w:p>
    <w:p w14:paraId="4210E53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lang w:eastAsia="zh-CN"/>
        </w:rPr>
      </w:pPr>
      <w:r>
        <w:rPr>
          <w:rFonts w:hint="eastAsia" w:ascii="FangSong" w:hAnsi="FangSong" w:eastAsia="FangSong" w:cs="FangSong"/>
          <w:color w:val="auto"/>
          <w:sz w:val="24"/>
          <w:szCs w:val="24"/>
        </w:rPr>
        <w:t>联 系</w:t>
      </w:r>
      <w:r>
        <w:rPr>
          <w:rFonts w:hint="default" w:ascii="FangSong" w:hAnsi="FangSong" w:eastAsia="FangSong" w:cs="FangSong"/>
          <w:color w:val="auto"/>
          <w:sz w:val="24"/>
          <w:szCs w:val="24"/>
        </w:rPr>
        <w:t> </w:t>
      </w:r>
      <w:r>
        <w:rPr>
          <w:rFonts w:hint="eastAsia" w:ascii="FangSong" w:hAnsi="FangSong" w:eastAsia="FangSong" w:cs="FangSong"/>
          <w:color w:val="auto"/>
          <w:sz w:val="24"/>
          <w:szCs w:val="24"/>
        </w:rPr>
        <w:t>人：</w:t>
      </w:r>
      <w:r>
        <w:rPr>
          <w:rFonts w:hint="eastAsia" w:ascii="FangSong" w:hAnsi="FangSong" w:eastAsia="FangSong" w:cs="FangSong"/>
          <w:color w:val="auto"/>
          <w:sz w:val="24"/>
          <w:szCs w:val="24"/>
          <w:lang w:eastAsia="zh-CN"/>
        </w:rPr>
        <w:t>侯老师</w:t>
      </w:r>
    </w:p>
    <w:p w14:paraId="77A3F2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default" w:ascii="FangSong" w:hAnsi="FangSong" w:eastAsia="FangSong" w:cs="FangSong"/>
          <w:color w:val="auto"/>
          <w:sz w:val="24"/>
          <w:szCs w:val="24"/>
          <w:lang w:val="en-US" w:eastAsia="zh-CN"/>
        </w:rPr>
      </w:pPr>
      <w:r>
        <w:rPr>
          <w:rFonts w:hint="eastAsia" w:ascii="FangSong" w:hAnsi="FangSong" w:eastAsia="FangSong" w:cs="FangSong"/>
          <w:color w:val="auto"/>
          <w:sz w:val="24"/>
          <w:szCs w:val="24"/>
        </w:rPr>
        <w:t>联系电话：</w:t>
      </w:r>
      <w:r>
        <w:rPr>
          <w:rFonts w:hint="eastAsia" w:ascii="FangSong" w:hAnsi="FangSong" w:eastAsia="FangSong" w:cs="FangSong"/>
          <w:color w:val="auto"/>
          <w:sz w:val="24"/>
          <w:szCs w:val="24"/>
          <w:lang w:val="en-US" w:eastAsia="zh-CN"/>
        </w:rPr>
        <w:t>0371-69699279</w:t>
      </w:r>
    </w:p>
    <w:p w14:paraId="1BA3D32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rPr>
        <w:t>地</w:t>
      </w:r>
      <w:r>
        <w:rPr>
          <w:rFonts w:hint="default" w:ascii="FangSong" w:hAnsi="FangSong" w:eastAsia="FangSong" w:cs="FangSong"/>
          <w:color w:val="auto"/>
          <w:sz w:val="24"/>
          <w:szCs w:val="24"/>
        </w:rPr>
        <w:t>    </w:t>
      </w:r>
      <w:r>
        <w:rPr>
          <w:rFonts w:hint="eastAsia" w:ascii="FangSong" w:hAnsi="FangSong" w:eastAsia="FangSong" w:cs="FangSong"/>
          <w:color w:val="auto"/>
          <w:sz w:val="24"/>
          <w:szCs w:val="24"/>
        </w:rPr>
        <w:t>址：郑州市郑东新区学理26号</w:t>
      </w:r>
    </w:p>
    <w:p w14:paraId="5F1D2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lang w:val="en-US" w:eastAsia="zh-CN"/>
        </w:rPr>
      </w:pPr>
      <w:r>
        <w:rPr>
          <w:rFonts w:hint="eastAsia" w:ascii="FangSong" w:hAnsi="FangSong" w:eastAsia="FangSong" w:cs="FangSong"/>
          <w:color w:val="auto"/>
          <w:sz w:val="24"/>
          <w:szCs w:val="24"/>
          <w:lang w:val="en-US" w:eastAsia="zh-CN"/>
        </w:rPr>
        <w:t>采购代理机构信息：</w:t>
      </w:r>
    </w:p>
    <w:p w14:paraId="3762E7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lang w:val="en-US" w:eastAsia="zh-CN"/>
        </w:rPr>
      </w:pPr>
      <w:r>
        <w:rPr>
          <w:rFonts w:hint="eastAsia" w:ascii="FangSong" w:hAnsi="FangSong" w:eastAsia="FangSong" w:cs="FangSong"/>
          <w:color w:val="auto"/>
          <w:sz w:val="24"/>
          <w:szCs w:val="24"/>
          <w:lang w:val="en-US" w:eastAsia="zh-CN"/>
        </w:rPr>
        <w:t>采购代理机构：河南华汐工程管理有限公司</w:t>
      </w:r>
    </w:p>
    <w:p w14:paraId="297A026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lang w:val="en-US" w:eastAsia="zh-CN"/>
        </w:rPr>
      </w:pPr>
      <w:r>
        <w:rPr>
          <w:rFonts w:hint="eastAsia" w:ascii="FangSong" w:hAnsi="FangSong" w:eastAsia="FangSong" w:cs="FangSong"/>
          <w:color w:val="auto"/>
          <w:sz w:val="24"/>
          <w:szCs w:val="24"/>
          <w:lang w:val="en-US" w:eastAsia="zh-CN"/>
        </w:rPr>
        <w:t>联系人：陈贝贝</w:t>
      </w:r>
    </w:p>
    <w:p w14:paraId="06D02F4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lang w:val="en-US" w:eastAsia="zh-CN"/>
        </w:rPr>
      </w:pPr>
      <w:r>
        <w:rPr>
          <w:rFonts w:hint="eastAsia" w:ascii="FangSong" w:hAnsi="FangSong" w:eastAsia="FangSong" w:cs="FangSong"/>
          <w:color w:val="auto"/>
          <w:sz w:val="24"/>
          <w:szCs w:val="24"/>
          <w:lang w:val="en-US" w:eastAsia="zh-CN"/>
        </w:rPr>
        <w:t>联系方式：17760761997</w:t>
      </w:r>
    </w:p>
    <w:p w14:paraId="3BE3626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FangSong" w:hAnsi="FangSong" w:eastAsia="FangSong" w:cs="FangSong"/>
          <w:color w:val="auto"/>
          <w:sz w:val="24"/>
          <w:szCs w:val="24"/>
        </w:rPr>
      </w:pPr>
      <w:r>
        <w:rPr>
          <w:rFonts w:hint="eastAsia" w:ascii="FangSong" w:hAnsi="FangSong" w:eastAsia="FangSong" w:cs="FangSong"/>
          <w:color w:val="auto"/>
          <w:sz w:val="24"/>
          <w:szCs w:val="24"/>
          <w:lang w:val="en-US" w:eastAsia="zh-CN"/>
        </w:rPr>
        <w:t>地址：河南省郑州市惠济区江山路街道天河路33号11号楼210室</w:t>
      </w:r>
      <w:r>
        <w:rPr>
          <w:rFonts w:hint="eastAsia" w:ascii="FangSong" w:hAnsi="FangSong" w:eastAsia="FangSong" w:cs="FangSong"/>
          <w:color w:val="auto"/>
          <w:sz w:val="24"/>
          <w:szCs w:val="24"/>
        </w:rPr>
        <w:t xml:space="preserve">   </w:t>
      </w:r>
    </w:p>
    <w:p w14:paraId="07B75F58">
      <w:pPr>
        <w:spacing w:line="400" w:lineRule="exact"/>
        <w:jc w:val="left"/>
        <w:rPr>
          <w:rFonts w:hint="eastAsia" w:ascii="FangSong" w:hAnsi="FangSong" w:eastAsia="FangSong" w:cs="FangSong"/>
          <w:color w:val="auto"/>
        </w:rPr>
      </w:pPr>
    </w:p>
    <w:p w14:paraId="2EB45FB8">
      <w:pPr>
        <w:rPr>
          <w:rFonts w:hint="eastAsia" w:ascii="FangSong" w:hAnsi="FangSong" w:eastAsia="FangSong" w:cs="FangSong"/>
          <w:color w:val="auto"/>
        </w:rPr>
      </w:pPr>
    </w:p>
    <w:p w14:paraId="62DB378F">
      <w:pPr>
        <w:rPr>
          <w:rFonts w:hint="eastAsia" w:ascii="FangSong" w:hAnsi="FangSong" w:eastAsia="FangSong" w:cs="FangSong"/>
          <w:color w:val="auto"/>
        </w:rPr>
      </w:pPr>
    </w:p>
    <w:p w14:paraId="78D8F443">
      <w:pPr>
        <w:rPr>
          <w:rFonts w:hint="eastAsia" w:ascii="FangSong" w:hAnsi="FangSong" w:eastAsia="FangSong" w:cs="FangSong"/>
          <w:color w:val="auto"/>
        </w:rPr>
      </w:pPr>
    </w:p>
    <w:p w14:paraId="43A2629C">
      <w:pPr>
        <w:rPr>
          <w:rFonts w:hint="eastAsia" w:ascii="FangSong" w:hAnsi="FangSong" w:eastAsia="FangSong" w:cs="FangSong"/>
          <w:color w:val="auto"/>
        </w:rPr>
      </w:pPr>
    </w:p>
    <w:p w14:paraId="6092F144">
      <w:pPr>
        <w:rPr>
          <w:rFonts w:hint="eastAsia" w:ascii="FangSong" w:hAnsi="FangSong" w:eastAsia="FangSong" w:cs="FangSong"/>
          <w:color w:val="auto"/>
        </w:rPr>
      </w:pPr>
    </w:p>
    <w:p w14:paraId="0C051031">
      <w:pPr>
        <w:rPr>
          <w:rFonts w:hint="eastAsia" w:ascii="FangSong" w:hAnsi="FangSong" w:eastAsia="FangSong" w:cs="FangSong"/>
          <w:color w:val="auto"/>
        </w:rPr>
      </w:pPr>
    </w:p>
    <w:p w14:paraId="7F58567A">
      <w:pPr>
        <w:rPr>
          <w:rFonts w:hint="eastAsia" w:ascii="FangSong" w:hAnsi="FangSong" w:eastAsia="FangSong" w:cs="FangSong"/>
          <w:color w:val="auto"/>
        </w:rPr>
      </w:pPr>
    </w:p>
    <w:p w14:paraId="2CD8AD76">
      <w:pPr>
        <w:rPr>
          <w:rFonts w:hint="eastAsia" w:ascii="FangSong" w:hAnsi="FangSong" w:eastAsia="FangSong" w:cs="FangSong"/>
          <w:color w:val="auto"/>
        </w:rPr>
      </w:pPr>
    </w:p>
    <w:p w14:paraId="398AE3D1">
      <w:pPr>
        <w:rPr>
          <w:rFonts w:hint="eastAsia" w:ascii="FangSong" w:hAnsi="FangSong" w:eastAsia="FangSong" w:cs="FangSong"/>
          <w:color w:val="auto"/>
        </w:rPr>
      </w:pPr>
    </w:p>
    <w:p w14:paraId="2CF3BDCE">
      <w:pPr>
        <w:rPr>
          <w:rFonts w:hint="eastAsia" w:ascii="FangSong" w:hAnsi="FangSong" w:eastAsia="FangSong" w:cs="FangSong"/>
          <w:color w:val="auto"/>
        </w:rPr>
      </w:pPr>
    </w:p>
    <w:p w14:paraId="2D6ACFEE">
      <w:pPr>
        <w:rPr>
          <w:rFonts w:hint="eastAsia" w:ascii="FangSong" w:hAnsi="FangSong" w:eastAsia="FangSong" w:cs="FangSong"/>
          <w:color w:val="auto"/>
        </w:rPr>
      </w:pPr>
    </w:p>
    <w:p w14:paraId="3A32FB5A">
      <w:pPr>
        <w:rPr>
          <w:rFonts w:hint="eastAsia" w:ascii="FangSong" w:hAnsi="FangSong" w:eastAsia="FangSong" w:cs="FangSong"/>
          <w:color w:val="auto"/>
        </w:rPr>
      </w:pPr>
    </w:p>
    <w:p w14:paraId="2CFD8909">
      <w:pPr>
        <w:rPr>
          <w:rFonts w:hint="eastAsia" w:ascii="FangSong" w:hAnsi="FangSong" w:eastAsia="FangSong" w:cs="FangSong"/>
          <w:color w:val="auto"/>
        </w:rPr>
      </w:pPr>
    </w:p>
    <w:p w14:paraId="14B9864E">
      <w:pPr>
        <w:rPr>
          <w:rFonts w:hint="eastAsia" w:ascii="FangSong" w:hAnsi="FangSong" w:eastAsia="FangSong" w:cs="FangSong"/>
          <w:color w:val="auto"/>
        </w:rPr>
      </w:pPr>
    </w:p>
    <w:p w14:paraId="4E7FA23A">
      <w:pPr>
        <w:rPr>
          <w:rFonts w:hint="eastAsia" w:ascii="FangSong" w:hAnsi="FangSong" w:eastAsia="FangSong" w:cs="FangSong"/>
          <w:color w:val="auto"/>
        </w:rPr>
      </w:pPr>
    </w:p>
    <w:p w14:paraId="0D4F35E3">
      <w:pPr>
        <w:rPr>
          <w:rFonts w:hint="eastAsia" w:ascii="FangSong" w:hAnsi="FangSong" w:eastAsia="FangSong" w:cs="FangSong"/>
          <w:color w:val="auto"/>
        </w:rPr>
      </w:pPr>
    </w:p>
    <w:p w14:paraId="6DA81005">
      <w:pPr>
        <w:rPr>
          <w:rFonts w:hint="eastAsia" w:ascii="FangSong" w:hAnsi="FangSong" w:eastAsia="FangSong" w:cs="FangSong"/>
          <w:color w:val="auto"/>
        </w:rPr>
      </w:pPr>
    </w:p>
    <w:p w14:paraId="4F533428">
      <w:pPr>
        <w:rPr>
          <w:rFonts w:hint="eastAsia" w:ascii="FangSong" w:hAnsi="FangSong" w:eastAsia="FangSong" w:cs="FangSong"/>
          <w:color w:val="auto"/>
        </w:rPr>
      </w:pPr>
    </w:p>
    <w:p w14:paraId="69ACEB8E">
      <w:pPr>
        <w:pStyle w:val="40"/>
        <w:rPr>
          <w:rFonts w:hint="eastAsia" w:ascii="FangSong" w:hAnsi="FangSong" w:eastAsia="FangSong" w:cs="FangSong"/>
          <w:color w:val="auto"/>
        </w:rPr>
      </w:pPr>
    </w:p>
    <w:p w14:paraId="27375636">
      <w:pPr>
        <w:rPr>
          <w:rFonts w:hint="eastAsia" w:ascii="FangSong" w:hAnsi="FangSong" w:eastAsia="FangSong" w:cs="FangSong"/>
          <w:color w:val="auto"/>
        </w:rPr>
      </w:pPr>
    </w:p>
    <w:p w14:paraId="27C9FF14">
      <w:pPr>
        <w:rPr>
          <w:rFonts w:hint="eastAsia" w:ascii="FangSong" w:hAnsi="FangSong" w:eastAsia="FangSong" w:cs="FangSong"/>
          <w:color w:val="auto"/>
        </w:rPr>
      </w:pPr>
      <w:r>
        <w:rPr>
          <w:rFonts w:hint="eastAsia" w:ascii="FangSong" w:hAnsi="FangSong" w:eastAsia="FangSong" w:cs="FangSong"/>
          <w:color w:val="auto"/>
        </w:rPr>
        <w:br w:type="page"/>
      </w:r>
    </w:p>
    <w:bookmarkEnd w:id="6"/>
    <w:bookmarkEnd w:id="7"/>
    <w:bookmarkEnd w:id="8"/>
    <w:p w14:paraId="4A548E34">
      <w:pPr>
        <w:pStyle w:val="3"/>
        <w:rPr>
          <w:rFonts w:hint="eastAsia" w:ascii="FangSong" w:hAnsi="FangSong" w:eastAsia="FangSong" w:cs="FangSong"/>
          <w:color w:val="auto"/>
          <w:lang w:val="en-US" w:eastAsia="zh-CN"/>
        </w:rPr>
      </w:pPr>
      <w:bookmarkStart w:id="9" w:name="_Toc4423"/>
      <w:bookmarkStart w:id="10" w:name="_Toc152045598"/>
      <w:bookmarkStart w:id="11" w:name="_Toc152042375"/>
      <w:bookmarkStart w:id="12" w:name="_Toc144974565"/>
      <w:r>
        <w:rPr>
          <w:rFonts w:hint="eastAsia" w:ascii="FangSong" w:hAnsi="FangSong" w:eastAsia="FangSong" w:cs="FangSong"/>
          <w:color w:val="auto"/>
          <w:lang w:val="en-US" w:eastAsia="zh-CN"/>
        </w:rPr>
        <w:t xml:space="preserve">第二章 </w:t>
      </w:r>
      <w:r>
        <w:rPr>
          <w:rFonts w:hint="eastAsia" w:ascii="FangSong" w:hAnsi="FangSong" w:eastAsia="FangSong" w:cs="FangSong"/>
          <w:color w:val="auto"/>
        </w:rPr>
        <w:t>投标人须知</w:t>
      </w:r>
      <w:bookmarkEnd w:id="9"/>
    </w:p>
    <w:tbl>
      <w:tblPr>
        <w:tblStyle w:val="41"/>
        <w:tblW w:w="9539" w:type="dxa"/>
        <w:jc w:val="center"/>
        <w:tblLayout w:type="fixed"/>
        <w:tblCellMar>
          <w:top w:w="0" w:type="dxa"/>
          <w:left w:w="108" w:type="dxa"/>
          <w:bottom w:w="0" w:type="dxa"/>
          <w:right w:w="108" w:type="dxa"/>
        </w:tblCellMar>
      </w:tblPr>
      <w:tblGrid>
        <w:gridCol w:w="911"/>
        <w:gridCol w:w="560"/>
        <w:gridCol w:w="1605"/>
        <w:gridCol w:w="6463"/>
      </w:tblGrid>
      <w:tr w14:paraId="27B7A652">
        <w:tblPrEx>
          <w:tblCellMar>
            <w:top w:w="0" w:type="dxa"/>
            <w:left w:w="108" w:type="dxa"/>
            <w:bottom w:w="0" w:type="dxa"/>
            <w:right w:w="108" w:type="dxa"/>
          </w:tblCellMar>
        </w:tblPrEx>
        <w:trPr>
          <w:trHeight w:val="5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263185BE">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条款号</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4373452">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条  款  名  称</w:t>
            </w:r>
          </w:p>
        </w:tc>
        <w:tc>
          <w:tcPr>
            <w:tcW w:w="6463" w:type="dxa"/>
            <w:tcBorders>
              <w:top w:val="single" w:color="auto" w:sz="4" w:space="0"/>
              <w:left w:val="single" w:color="auto" w:sz="4" w:space="0"/>
              <w:bottom w:val="single" w:color="auto" w:sz="4" w:space="0"/>
              <w:right w:val="single" w:color="auto" w:sz="4" w:space="0"/>
            </w:tcBorders>
            <w:vAlign w:val="center"/>
          </w:tcPr>
          <w:p w14:paraId="189AE593">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编  列  内  容</w:t>
            </w:r>
          </w:p>
        </w:tc>
      </w:tr>
      <w:tr w14:paraId="4CBC78AF">
        <w:tblPrEx>
          <w:tblCellMar>
            <w:top w:w="0" w:type="dxa"/>
            <w:left w:w="108" w:type="dxa"/>
            <w:bottom w:w="0" w:type="dxa"/>
            <w:right w:w="108" w:type="dxa"/>
          </w:tblCellMar>
        </w:tblPrEx>
        <w:trPr>
          <w:trHeight w:val="9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AC64232">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color w:val="auto"/>
                <w:szCs w:val="21"/>
              </w:rPr>
            </w:pPr>
            <w:r>
              <w:rPr>
                <w:rFonts w:hint="eastAsia" w:ascii="FangSong" w:hAnsi="FangSong" w:eastAsia="FangSong" w:cs="FangSong"/>
                <w:color w:val="auto"/>
                <w:szCs w:val="21"/>
              </w:rPr>
              <w:t>1.1.2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4E1011D">
            <w:pPr>
              <w:keepNext w:val="0"/>
              <w:keepLines w:val="0"/>
              <w:pageBreakBefore w:val="0"/>
              <w:kinsoku/>
              <w:wordWrap w:val="0"/>
              <w:overflowPunct/>
              <w:topLinePunct w:val="0"/>
              <w:autoSpaceDE/>
              <w:autoSpaceDN/>
              <w:bidi w:val="0"/>
              <w:snapToGrid/>
              <w:spacing w:line="360" w:lineRule="auto"/>
              <w:jc w:val="center"/>
              <w:rPr>
                <w:rFonts w:hint="eastAsia" w:ascii="FangSong" w:hAnsi="FangSong" w:eastAsia="FangSong" w:cs="FangSong"/>
                <w:color w:val="auto"/>
                <w:szCs w:val="21"/>
                <w:lang w:eastAsia="zh-CN"/>
              </w:rPr>
            </w:pPr>
            <w:r>
              <w:rPr>
                <w:rFonts w:hint="eastAsia" w:ascii="FangSong" w:hAnsi="FangSong" w:eastAsia="FangSong" w:cs="FangSong"/>
                <w:color w:val="auto"/>
                <w:szCs w:val="21"/>
                <w:lang w:eastAsia="zh-CN"/>
              </w:rPr>
              <w:t>采购人</w:t>
            </w:r>
          </w:p>
        </w:tc>
        <w:tc>
          <w:tcPr>
            <w:tcW w:w="6463" w:type="dxa"/>
            <w:tcBorders>
              <w:top w:val="single" w:color="auto" w:sz="4" w:space="0"/>
              <w:left w:val="single" w:color="auto" w:sz="4" w:space="0"/>
              <w:bottom w:val="single" w:color="auto" w:sz="4" w:space="0"/>
              <w:right w:val="single" w:color="auto" w:sz="4" w:space="0"/>
            </w:tcBorders>
            <w:vAlign w:val="center"/>
          </w:tcPr>
          <w:p w14:paraId="19F723BA">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采购人：河南省红十字会招标办公室</w:t>
            </w:r>
          </w:p>
          <w:p w14:paraId="768A8F98">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联 系</w:t>
            </w:r>
            <w:r>
              <w:rPr>
                <w:rFonts w:hint="default" w:ascii="FangSong" w:hAnsi="FangSong" w:eastAsia="FangSong" w:cs="FangSong"/>
                <w:bCs/>
                <w:color w:val="auto"/>
                <w:szCs w:val="21"/>
                <w:shd w:val="clear" w:color="auto" w:fill="FFFFFF"/>
                <w:lang w:val="en-US" w:eastAsia="zh-CN"/>
              </w:rPr>
              <w:t> </w:t>
            </w:r>
            <w:r>
              <w:rPr>
                <w:rFonts w:hint="eastAsia" w:ascii="FangSong" w:hAnsi="FangSong" w:eastAsia="FangSong" w:cs="FangSong"/>
                <w:bCs/>
                <w:color w:val="auto"/>
                <w:szCs w:val="21"/>
                <w:shd w:val="clear" w:color="auto" w:fill="FFFFFF"/>
                <w:lang w:val="en-US" w:eastAsia="zh-CN"/>
              </w:rPr>
              <w:t>人：侯老师</w:t>
            </w:r>
          </w:p>
          <w:p w14:paraId="7EED0FEA">
            <w:pPr>
              <w:keepNext w:val="0"/>
              <w:keepLines w:val="0"/>
              <w:pageBreakBefore w:val="0"/>
              <w:kinsoku/>
              <w:wordWrap w:val="0"/>
              <w:overflowPunct/>
              <w:topLinePunct w:val="0"/>
              <w:autoSpaceDE/>
              <w:autoSpaceDN/>
              <w:bidi w:val="0"/>
              <w:snapToGrid/>
              <w:spacing w:line="360" w:lineRule="auto"/>
              <w:jc w:val="left"/>
              <w:rPr>
                <w:rFonts w:hint="default"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联系电话：0371-69699279</w:t>
            </w:r>
            <w:bookmarkStart w:id="72" w:name="_GoBack"/>
            <w:bookmarkEnd w:id="72"/>
          </w:p>
          <w:p w14:paraId="21478664">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地</w:t>
            </w:r>
            <w:r>
              <w:rPr>
                <w:rFonts w:hint="default" w:ascii="FangSong" w:hAnsi="FangSong" w:eastAsia="FangSong" w:cs="FangSong"/>
                <w:bCs/>
                <w:color w:val="auto"/>
                <w:szCs w:val="21"/>
                <w:shd w:val="clear" w:color="auto" w:fill="FFFFFF"/>
                <w:lang w:val="en-US" w:eastAsia="zh-CN"/>
              </w:rPr>
              <w:t>    </w:t>
            </w:r>
            <w:r>
              <w:rPr>
                <w:rFonts w:hint="eastAsia" w:ascii="FangSong" w:hAnsi="FangSong" w:eastAsia="FangSong" w:cs="FangSong"/>
                <w:bCs/>
                <w:color w:val="auto"/>
                <w:szCs w:val="21"/>
                <w:shd w:val="clear" w:color="auto" w:fill="FFFFFF"/>
                <w:lang w:val="en-US" w:eastAsia="zh-CN"/>
              </w:rPr>
              <w:t>址：郑州市郑东新区学理26号</w:t>
            </w:r>
          </w:p>
        </w:tc>
      </w:tr>
      <w:tr w14:paraId="47AEA36D">
        <w:tblPrEx>
          <w:tblCellMar>
            <w:top w:w="0" w:type="dxa"/>
            <w:left w:w="108" w:type="dxa"/>
            <w:bottom w:w="0" w:type="dxa"/>
            <w:right w:w="108" w:type="dxa"/>
          </w:tblCellMar>
        </w:tblPrEx>
        <w:trPr>
          <w:trHeight w:val="145"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5F6C282D">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color w:val="auto"/>
                <w:szCs w:val="21"/>
              </w:rPr>
            </w:pPr>
            <w:r>
              <w:rPr>
                <w:rFonts w:hint="eastAsia" w:ascii="FangSong" w:hAnsi="FangSong" w:eastAsia="FangSong" w:cs="FangSong"/>
                <w:color w:val="auto"/>
                <w:szCs w:val="21"/>
              </w:rPr>
              <w:t>1.1.3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4968CD96">
            <w:pPr>
              <w:keepNext w:val="0"/>
              <w:keepLines w:val="0"/>
              <w:pageBreakBefore w:val="0"/>
              <w:kinsoku/>
              <w:wordWrap w:val="0"/>
              <w:overflowPunct/>
              <w:topLinePunct w:val="0"/>
              <w:autoSpaceDE/>
              <w:autoSpaceDN/>
              <w:bidi w:val="0"/>
              <w:snapToGrid/>
              <w:spacing w:line="360" w:lineRule="auto"/>
              <w:jc w:val="center"/>
              <w:rPr>
                <w:rFonts w:hint="eastAsia" w:ascii="FangSong" w:hAnsi="FangSong" w:eastAsia="FangSong" w:cs="FangSong"/>
                <w:color w:val="auto"/>
                <w:szCs w:val="21"/>
                <w:lang w:eastAsia="zh-CN"/>
              </w:rPr>
            </w:pPr>
            <w:r>
              <w:rPr>
                <w:rFonts w:hint="eastAsia" w:ascii="FangSong" w:hAnsi="FangSong" w:eastAsia="FangSong" w:cs="FangSong"/>
                <w:color w:val="auto"/>
                <w:szCs w:val="21"/>
                <w:lang w:eastAsia="zh-CN"/>
              </w:rPr>
              <w:t>采购代理机构</w:t>
            </w:r>
          </w:p>
        </w:tc>
        <w:tc>
          <w:tcPr>
            <w:tcW w:w="6463" w:type="dxa"/>
            <w:tcBorders>
              <w:top w:val="single" w:color="auto" w:sz="4" w:space="0"/>
              <w:left w:val="single" w:color="auto" w:sz="4" w:space="0"/>
              <w:bottom w:val="single" w:color="auto" w:sz="4" w:space="0"/>
              <w:right w:val="single" w:color="auto" w:sz="4" w:space="0"/>
            </w:tcBorders>
            <w:vAlign w:val="center"/>
          </w:tcPr>
          <w:p w14:paraId="793E506B">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采购代理机构：河南华汐工程管理有限公司</w:t>
            </w:r>
          </w:p>
          <w:p w14:paraId="2D6DCDEF">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联系人：陈贝贝</w:t>
            </w:r>
          </w:p>
          <w:p w14:paraId="4C2B64BF">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联系方式：17760761997</w:t>
            </w:r>
          </w:p>
          <w:p w14:paraId="12C6EF25">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地址：河南省郑州市惠济区江山路街道天河路33号11号楼210室</w:t>
            </w:r>
          </w:p>
        </w:tc>
      </w:tr>
      <w:tr w14:paraId="1716B9CC">
        <w:tblPrEx>
          <w:tblCellMar>
            <w:top w:w="0" w:type="dxa"/>
            <w:left w:w="108" w:type="dxa"/>
            <w:bottom w:w="0" w:type="dxa"/>
            <w:right w:w="108" w:type="dxa"/>
          </w:tblCellMar>
        </w:tblPrEx>
        <w:trPr>
          <w:trHeight w:val="9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0074C353">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1.1.4</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B536D6D">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项目名称</w:t>
            </w:r>
          </w:p>
        </w:tc>
        <w:tc>
          <w:tcPr>
            <w:tcW w:w="6463" w:type="dxa"/>
            <w:tcBorders>
              <w:top w:val="single" w:color="auto" w:sz="4" w:space="0"/>
              <w:left w:val="single" w:color="auto" w:sz="4" w:space="0"/>
              <w:bottom w:val="single" w:color="auto" w:sz="4" w:space="0"/>
              <w:right w:val="single" w:color="auto" w:sz="4" w:space="0"/>
            </w:tcBorders>
            <w:vAlign w:val="center"/>
          </w:tcPr>
          <w:p w14:paraId="6F1514BF">
            <w:pPr>
              <w:keepNext w:val="0"/>
              <w:keepLines w:val="0"/>
              <w:pageBreakBefore w:val="0"/>
              <w:kinsoku/>
              <w:wordWrap w:val="0"/>
              <w:overflowPunct/>
              <w:topLinePunct w:val="0"/>
              <w:autoSpaceDE/>
              <w:autoSpaceDN/>
              <w:bidi w:val="0"/>
              <w:snapToGrid/>
              <w:spacing w:line="360" w:lineRule="auto"/>
              <w:jc w:val="left"/>
              <w:rPr>
                <w:rFonts w:hint="eastAsia" w:ascii="FangSong" w:hAnsi="FangSong" w:eastAsia="FangSong" w:cs="FangSong"/>
                <w:bCs/>
                <w:color w:val="auto"/>
                <w:szCs w:val="21"/>
                <w:shd w:val="clear" w:color="auto" w:fill="FFFFFF"/>
                <w:lang w:val="en-US" w:eastAsia="zh-CN"/>
              </w:rPr>
            </w:pPr>
            <w:r>
              <w:rPr>
                <w:rFonts w:hint="eastAsia" w:ascii="FangSong" w:hAnsi="FangSong" w:eastAsia="FangSong" w:cs="FangSong"/>
                <w:bCs/>
                <w:color w:val="auto"/>
                <w:szCs w:val="21"/>
                <w:shd w:val="clear" w:color="auto" w:fill="FFFFFF"/>
                <w:lang w:val="en-US" w:eastAsia="zh-CN"/>
              </w:rPr>
              <w:t>河南省红十字会招募招标代理公司项目</w:t>
            </w:r>
          </w:p>
        </w:tc>
      </w:tr>
      <w:tr w14:paraId="1C1F22D8">
        <w:tblPrEx>
          <w:tblCellMar>
            <w:top w:w="0" w:type="dxa"/>
            <w:left w:w="108" w:type="dxa"/>
            <w:bottom w:w="0" w:type="dxa"/>
            <w:right w:w="108" w:type="dxa"/>
          </w:tblCellMar>
        </w:tblPrEx>
        <w:trPr>
          <w:trHeight w:val="5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AD804FA">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1.1.5</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23D78914">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项目地点</w:t>
            </w:r>
          </w:p>
        </w:tc>
        <w:tc>
          <w:tcPr>
            <w:tcW w:w="6463" w:type="dxa"/>
            <w:tcBorders>
              <w:top w:val="single" w:color="auto" w:sz="4" w:space="0"/>
              <w:left w:val="single" w:color="auto" w:sz="4" w:space="0"/>
              <w:bottom w:val="single" w:color="auto" w:sz="4" w:space="0"/>
              <w:right w:val="single" w:color="auto" w:sz="4" w:space="0"/>
            </w:tcBorders>
            <w:vAlign w:val="center"/>
          </w:tcPr>
          <w:p w14:paraId="0024EF83">
            <w:pPr>
              <w:keepNext w:val="0"/>
              <w:keepLines w:val="0"/>
              <w:pageBreakBefore w:val="0"/>
              <w:kinsoku/>
              <w:wordWrap w:val="0"/>
              <w:overflowPunct/>
              <w:topLinePunct w:val="0"/>
              <w:autoSpaceDE/>
              <w:autoSpaceDN/>
              <w:bidi w:val="0"/>
              <w:adjustRightInd w:val="0"/>
              <w:snapToGrid/>
              <w:spacing w:line="360" w:lineRule="auto"/>
              <w:textAlignment w:val="baseline"/>
              <w:rPr>
                <w:rFonts w:hint="default" w:ascii="FangSong" w:hAnsi="FangSong" w:eastAsia="FangSong" w:cs="FangSong"/>
                <w:color w:val="auto"/>
                <w:szCs w:val="21"/>
                <w:u w:val="single"/>
                <w:lang w:val="en-US" w:eastAsia="zh-CN"/>
              </w:rPr>
            </w:pPr>
            <w:r>
              <w:rPr>
                <w:rFonts w:hint="eastAsia" w:ascii="FangSong" w:hAnsi="FangSong" w:eastAsia="FangSong" w:cs="FangSong"/>
                <w:color w:val="auto"/>
                <w:kern w:val="0"/>
                <w:szCs w:val="21"/>
                <w:shd w:val="clear" w:color="auto" w:fill="FFFFFF"/>
                <w:lang w:val="en-US" w:eastAsia="zh-CN"/>
              </w:rPr>
              <w:t>河南省郑州市</w:t>
            </w:r>
          </w:p>
        </w:tc>
      </w:tr>
      <w:tr w14:paraId="10154AD6">
        <w:tblPrEx>
          <w:tblCellMar>
            <w:top w:w="0" w:type="dxa"/>
            <w:left w:w="108" w:type="dxa"/>
            <w:bottom w:w="0" w:type="dxa"/>
            <w:right w:w="108" w:type="dxa"/>
          </w:tblCellMar>
        </w:tblPrEx>
        <w:trPr>
          <w:trHeight w:val="5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759B8647">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1.2.1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445B190B">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资金落实情况</w:t>
            </w:r>
          </w:p>
        </w:tc>
        <w:tc>
          <w:tcPr>
            <w:tcW w:w="6463" w:type="dxa"/>
            <w:tcBorders>
              <w:top w:val="single" w:color="auto" w:sz="4" w:space="0"/>
              <w:left w:val="single" w:color="auto" w:sz="4" w:space="0"/>
              <w:bottom w:val="single" w:color="auto" w:sz="4" w:space="0"/>
              <w:right w:val="single" w:color="auto" w:sz="4" w:space="0"/>
            </w:tcBorders>
            <w:vAlign w:val="center"/>
          </w:tcPr>
          <w:p w14:paraId="28EE7C2A">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已落实</w:t>
            </w:r>
          </w:p>
        </w:tc>
      </w:tr>
      <w:tr w14:paraId="4BA68964">
        <w:tblPrEx>
          <w:tblCellMar>
            <w:top w:w="0" w:type="dxa"/>
            <w:left w:w="108" w:type="dxa"/>
            <w:bottom w:w="0" w:type="dxa"/>
            <w:right w:w="108" w:type="dxa"/>
          </w:tblCellMar>
        </w:tblPrEx>
        <w:trPr>
          <w:trHeight w:val="5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D086729">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1.2.2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4509F9D">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lang w:eastAsia="zh-CN"/>
              </w:rPr>
              <w:t>服务要求</w:t>
            </w:r>
          </w:p>
        </w:tc>
        <w:tc>
          <w:tcPr>
            <w:tcW w:w="6463" w:type="dxa"/>
            <w:tcBorders>
              <w:top w:val="single" w:color="auto" w:sz="4" w:space="0"/>
              <w:left w:val="single" w:color="auto" w:sz="4" w:space="0"/>
              <w:bottom w:val="single" w:color="auto" w:sz="4" w:space="0"/>
              <w:right w:val="single" w:color="auto" w:sz="4" w:space="0"/>
            </w:tcBorders>
            <w:vAlign w:val="center"/>
          </w:tcPr>
          <w:p w14:paraId="241E130D">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kern w:val="0"/>
                <w:szCs w:val="21"/>
                <w:shd w:val="clear" w:color="auto" w:fill="FFFFFF"/>
                <w:lang w:eastAsia="zh-CN"/>
              </w:rPr>
              <w:t>符合国家相关规定，满足相关部门审批要求</w:t>
            </w:r>
            <w:r>
              <w:rPr>
                <w:rFonts w:hint="eastAsia" w:ascii="FangSong" w:hAnsi="FangSong" w:eastAsia="FangSong" w:cs="FangSong"/>
                <w:color w:val="auto"/>
                <w:kern w:val="0"/>
                <w:szCs w:val="21"/>
                <w:shd w:val="clear" w:color="auto" w:fill="FFFFFF"/>
              </w:rPr>
              <w:t>。</w:t>
            </w:r>
          </w:p>
        </w:tc>
      </w:tr>
      <w:tr w14:paraId="29E44C05">
        <w:tblPrEx>
          <w:tblCellMar>
            <w:top w:w="0" w:type="dxa"/>
            <w:left w:w="108" w:type="dxa"/>
            <w:bottom w:w="0" w:type="dxa"/>
            <w:right w:w="108" w:type="dxa"/>
          </w:tblCellMar>
        </w:tblPrEx>
        <w:trPr>
          <w:trHeight w:val="5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24AEE63">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1.3.1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491ADD4">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招标范围及内容</w:t>
            </w:r>
          </w:p>
        </w:tc>
        <w:tc>
          <w:tcPr>
            <w:tcW w:w="6463" w:type="dxa"/>
            <w:tcBorders>
              <w:top w:val="single" w:color="auto" w:sz="4" w:space="0"/>
              <w:left w:val="single" w:color="auto" w:sz="4" w:space="0"/>
              <w:bottom w:val="single" w:color="auto" w:sz="4" w:space="0"/>
              <w:right w:val="single" w:color="auto" w:sz="4" w:space="0"/>
            </w:tcBorders>
            <w:vAlign w:val="center"/>
          </w:tcPr>
          <w:p w14:paraId="4E7F636D">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1.负责编制招标文件，组织现场勘查、答疑等；</w:t>
            </w:r>
          </w:p>
          <w:p w14:paraId="7B1306F1">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2.负责发布招标公告、接受投标报名；</w:t>
            </w:r>
          </w:p>
          <w:p w14:paraId="1B8AC563">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3.负责组织开标、评标、定标等环节；</w:t>
            </w:r>
          </w:p>
          <w:p w14:paraId="6BC64A8E">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4.协助合同签订及履行，提供相关服务。</w:t>
            </w:r>
          </w:p>
        </w:tc>
      </w:tr>
      <w:tr w14:paraId="09F7B9F7">
        <w:tblPrEx>
          <w:tblCellMar>
            <w:top w:w="0" w:type="dxa"/>
            <w:left w:w="108" w:type="dxa"/>
            <w:bottom w:w="0" w:type="dxa"/>
            <w:right w:w="108" w:type="dxa"/>
          </w:tblCellMar>
        </w:tblPrEx>
        <w:trPr>
          <w:trHeight w:val="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7B79B5AC">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1.4.1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38430DA">
            <w:pPr>
              <w:keepNext w:val="0"/>
              <w:keepLines w:val="0"/>
              <w:pageBreakBefore w:val="0"/>
              <w:kinsoku/>
              <w:wordWrap w:val="0"/>
              <w:overflowPunct/>
              <w:topLinePunct w:val="0"/>
              <w:autoSpaceDE/>
              <w:autoSpaceDN/>
              <w:bidi w:val="0"/>
              <w:adjustRightInd w:val="0"/>
              <w:snapToGrid/>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投标人资格条件</w:t>
            </w:r>
          </w:p>
        </w:tc>
        <w:tc>
          <w:tcPr>
            <w:tcW w:w="6463" w:type="dxa"/>
            <w:tcBorders>
              <w:top w:val="single" w:color="auto" w:sz="4" w:space="0"/>
              <w:left w:val="single" w:color="auto" w:sz="4" w:space="0"/>
              <w:bottom w:val="single" w:color="auto" w:sz="4" w:space="0"/>
              <w:right w:val="single" w:color="auto" w:sz="4" w:space="0"/>
            </w:tcBorders>
            <w:vAlign w:val="center"/>
          </w:tcPr>
          <w:p w14:paraId="3982D5A6">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1.</w:t>
            </w:r>
            <w:r>
              <w:rPr>
                <w:rFonts w:hint="eastAsia" w:ascii="FangSong" w:hAnsi="FangSong" w:eastAsia="FangSong" w:cs="FangSong"/>
                <w:color w:val="auto"/>
                <w:szCs w:val="21"/>
              </w:rPr>
              <w:t>符合《中华人民共和国政府采购法》（第二十二条）规定的相关条件；</w:t>
            </w:r>
          </w:p>
          <w:p w14:paraId="3D62FE05">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2.</w:t>
            </w:r>
            <w:r>
              <w:rPr>
                <w:rFonts w:hint="eastAsia" w:ascii="FangSong" w:hAnsi="FangSong" w:eastAsia="FangSong" w:cs="FangSong"/>
                <w:color w:val="auto"/>
                <w:szCs w:val="21"/>
              </w:rPr>
              <w:t>具有良好的商业信誉和健全的财务会计制度；</w:t>
            </w:r>
          </w:p>
          <w:p w14:paraId="0379851D">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3.</w:t>
            </w:r>
            <w:r>
              <w:rPr>
                <w:rFonts w:hint="eastAsia" w:ascii="FangSong" w:hAnsi="FangSong" w:eastAsia="FangSong" w:cs="FangSong"/>
                <w:color w:val="auto"/>
                <w:szCs w:val="21"/>
              </w:rPr>
              <w:t>具有独立承担民事责任的能力和履行合同所必需的设备和专业技术能力；</w:t>
            </w:r>
          </w:p>
          <w:p w14:paraId="43A86C61">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4.</w:t>
            </w:r>
            <w:r>
              <w:rPr>
                <w:rFonts w:hint="eastAsia" w:ascii="FangSong" w:hAnsi="FangSong" w:eastAsia="FangSong" w:cs="FangSong"/>
                <w:color w:val="auto"/>
                <w:szCs w:val="21"/>
              </w:rPr>
              <w:t>有依法缴纳税收和社会保障资金的良好记录；</w:t>
            </w:r>
          </w:p>
          <w:p w14:paraId="036A01F2">
            <w:pPr>
              <w:keepNext w:val="0"/>
              <w:keepLines w:val="0"/>
              <w:pageBreakBefore w:val="0"/>
              <w:kinsoku/>
              <w:wordWrap w:val="0"/>
              <w:overflowPunct/>
              <w:topLinePunct w:val="0"/>
              <w:autoSpaceDE/>
              <w:autoSpaceDN/>
              <w:bidi w:val="0"/>
              <w:adjustRightInd w:val="0"/>
              <w:snapToGrid/>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5.</w:t>
            </w:r>
            <w:r>
              <w:rPr>
                <w:rFonts w:hint="eastAsia" w:ascii="FangSong" w:hAnsi="FangSong" w:eastAsia="FangSong" w:cs="FangSong"/>
                <w:color w:val="auto"/>
                <w:szCs w:val="21"/>
              </w:rPr>
              <w:t>参加政府采购活动前三年内，在经营活动中没有重大违法记录。</w:t>
            </w:r>
          </w:p>
        </w:tc>
      </w:tr>
      <w:tr w14:paraId="17E356F1">
        <w:tblPrEx>
          <w:tblCellMar>
            <w:top w:w="0" w:type="dxa"/>
            <w:left w:w="108" w:type="dxa"/>
            <w:bottom w:w="0" w:type="dxa"/>
            <w:right w:w="108" w:type="dxa"/>
          </w:tblCellMar>
        </w:tblPrEx>
        <w:trPr>
          <w:trHeight w:val="434"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758C3822">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1.4.2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4516F2D3">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是否接受联合体投标</w:t>
            </w:r>
          </w:p>
        </w:tc>
        <w:tc>
          <w:tcPr>
            <w:tcW w:w="6463" w:type="dxa"/>
            <w:tcBorders>
              <w:top w:val="single" w:color="auto" w:sz="4" w:space="0"/>
              <w:left w:val="single" w:color="auto" w:sz="4" w:space="0"/>
              <w:bottom w:val="single" w:color="auto" w:sz="4" w:space="0"/>
              <w:right w:val="single" w:color="auto" w:sz="4" w:space="0"/>
            </w:tcBorders>
            <w:vAlign w:val="center"/>
          </w:tcPr>
          <w:p w14:paraId="228332EE">
            <w:pPr>
              <w:pStyle w:val="2"/>
              <w:topLinePunct/>
              <w:adjustRightInd w:val="0"/>
              <w:spacing w:line="360" w:lineRule="auto"/>
              <w:textAlignment w:val="baseline"/>
              <w:rPr>
                <w:rFonts w:hint="eastAsia" w:ascii="FangSong" w:hAnsi="FangSong" w:eastAsia="FangSong" w:cs="FangSong"/>
                <w:color w:val="auto"/>
                <w:sz w:val="21"/>
                <w:szCs w:val="21"/>
              </w:rPr>
            </w:pPr>
            <w:r>
              <w:rPr>
                <w:rFonts w:hint="eastAsia" w:ascii="FangSong" w:hAnsi="FangSong" w:eastAsia="FangSong" w:cs="FangSong"/>
                <w:color w:val="auto"/>
                <w:sz w:val="21"/>
                <w:szCs w:val="21"/>
              </w:rPr>
              <w:t>不接受</w:t>
            </w:r>
          </w:p>
        </w:tc>
      </w:tr>
      <w:tr w14:paraId="3BC9E568">
        <w:tblPrEx>
          <w:tblCellMar>
            <w:top w:w="0" w:type="dxa"/>
            <w:left w:w="108" w:type="dxa"/>
            <w:bottom w:w="0" w:type="dxa"/>
            <w:right w:w="108" w:type="dxa"/>
          </w:tblCellMar>
        </w:tblPrEx>
        <w:trPr>
          <w:trHeight w:val="399"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7DA55D6">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1.9.1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2130DC97">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踏勘现场</w:t>
            </w:r>
          </w:p>
        </w:tc>
        <w:tc>
          <w:tcPr>
            <w:tcW w:w="6463" w:type="dxa"/>
            <w:tcBorders>
              <w:top w:val="single" w:color="auto" w:sz="4" w:space="0"/>
              <w:left w:val="single" w:color="auto" w:sz="4" w:space="0"/>
              <w:bottom w:val="single" w:color="auto" w:sz="4" w:space="0"/>
              <w:right w:val="single" w:color="auto" w:sz="4" w:space="0"/>
            </w:tcBorders>
            <w:vAlign w:val="center"/>
          </w:tcPr>
          <w:p w14:paraId="7C28C431">
            <w:pPr>
              <w:adjustRightInd w:val="0"/>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不组织</w:t>
            </w:r>
          </w:p>
        </w:tc>
      </w:tr>
      <w:tr w14:paraId="08AC4682">
        <w:tblPrEx>
          <w:tblCellMar>
            <w:top w:w="0" w:type="dxa"/>
            <w:left w:w="108" w:type="dxa"/>
            <w:bottom w:w="0" w:type="dxa"/>
            <w:right w:w="108" w:type="dxa"/>
          </w:tblCellMar>
        </w:tblPrEx>
        <w:trPr>
          <w:trHeight w:val="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0F11FE6E">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1.10.1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BF17885">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投标预备会</w:t>
            </w:r>
          </w:p>
        </w:tc>
        <w:tc>
          <w:tcPr>
            <w:tcW w:w="6463" w:type="dxa"/>
            <w:tcBorders>
              <w:top w:val="single" w:color="auto" w:sz="4" w:space="0"/>
              <w:left w:val="single" w:color="auto" w:sz="4" w:space="0"/>
              <w:bottom w:val="single" w:color="auto" w:sz="4" w:space="0"/>
              <w:right w:val="single" w:color="auto" w:sz="4" w:space="0"/>
            </w:tcBorders>
            <w:vAlign w:val="center"/>
          </w:tcPr>
          <w:p w14:paraId="46CF8DCC">
            <w:pPr>
              <w:pStyle w:val="2"/>
              <w:topLinePunct/>
              <w:adjustRightInd w:val="0"/>
              <w:spacing w:line="360" w:lineRule="auto"/>
              <w:textAlignment w:val="baseline"/>
              <w:rPr>
                <w:rFonts w:hint="eastAsia" w:ascii="FangSong" w:hAnsi="FangSong" w:eastAsia="FangSong" w:cs="FangSong"/>
                <w:color w:val="auto"/>
                <w:sz w:val="21"/>
                <w:szCs w:val="21"/>
              </w:rPr>
            </w:pPr>
            <w:r>
              <w:rPr>
                <w:rFonts w:hint="eastAsia" w:ascii="FangSong" w:hAnsi="FangSong" w:eastAsia="FangSong" w:cs="FangSong"/>
                <w:color w:val="auto"/>
                <w:sz w:val="21"/>
                <w:szCs w:val="21"/>
              </w:rPr>
              <w:t>不召开</w:t>
            </w:r>
          </w:p>
        </w:tc>
      </w:tr>
      <w:tr w14:paraId="06EEE308">
        <w:tblPrEx>
          <w:tblCellMar>
            <w:top w:w="0" w:type="dxa"/>
            <w:left w:w="108" w:type="dxa"/>
            <w:bottom w:w="0" w:type="dxa"/>
            <w:right w:w="108" w:type="dxa"/>
          </w:tblCellMar>
        </w:tblPrEx>
        <w:trPr>
          <w:trHeight w:val="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8210E80">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1.11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BFF42BD">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分包</w:t>
            </w:r>
          </w:p>
        </w:tc>
        <w:tc>
          <w:tcPr>
            <w:tcW w:w="6463" w:type="dxa"/>
            <w:tcBorders>
              <w:top w:val="single" w:color="auto" w:sz="4" w:space="0"/>
              <w:left w:val="single" w:color="auto" w:sz="4" w:space="0"/>
              <w:bottom w:val="single" w:color="auto" w:sz="4" w:space="0"/>
              <w:right w:val="single" w:color="auto" w:sz="4" w:space="0"/>
            </w:tcBorders>
            <w:vAlign w:val="center"/>
          </w:tcPr>
          <w:p w14:paraId="6C13C22E">
            <w:pPr>
              <w:adjustRightInd w:val="0"/>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不允许</w:t>
            </w:r>
          </w:p>
        </w:tc>
      </w:tr>
      <w:tr w14:paraId="23B03184">
        <w:tblPrEx>
          <w:tblCellMar>
            <w:top w:w="0" w:type="dxa"/>
            <w:left w:w="108" w:type="dxa"/>
            <w:bottom w:w="0" w:type="dxa"/>
            <w:right w:w="108" w:type="dxa"/>
          </w:tblCellMar>
        </w:tblPrEx>
        <w:trPr>
          <w:trHeight w:val="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0D7E48C3">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2.1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4C79F54">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构成招标文件的</w:t>
            </w:r>
          </w:p>
          <w:p w14:paraId="4CF7DFEE">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其他材料</w:t>
            </w:r>
          </w:p>
        </w:tc>
        <w:tc>
          <w:tcPr>
            <w:tcW w:w="6463" w:type="dxa"/>
            <w:tcBorders>
              <w:top w:val="single" w:color="auto" w:sz="4" w:space="0"/>
              <w:left w:val="single" w:color="auto" w:sz="4" w:space="0"/>
              <w:bottom w:val="single" w:color="auto" w:sz="4" w:space="0"/>
              <w:right w:val="single" w:color="auto" w:sz="4" w:space="0"/>
            </w:tcBorders>
            <w:vAlign w:val="center"/>
          </w:tcPr>
          <w:p w14:paraId="532DCA97">
            <w:pPr>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除招标文件外，</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在招标期间发出的澄清、修改、补充、补遗和其它有效正式函件等内容均是招标文件的组成部分</w:t>
            </w:r>
          </w:p>
        </w:tc>
      </w:tr>
      <w:tr w14:paraId="01D7E458">
        <w:tblPrEx>
          <w:tblCellMar>
            <w:top w:w="0" w:type="dxa"/>
            <w:left w:w="108" w:type="dxa"/>
            <w:bottom w:w="0" w:type="dxa"/>
            <w:right w:w="108" w:type="dxa"/>
          </w:tblCellMar>
        </w:tblPrEx>
        <w:trPr>
          <w:trHeight w:val="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009AB02E">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3.1.1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43DD760C">
            <w:pPr>
              <w:spacing w:line="360" w:lineRule="auto"/>
              <w:jc w:val="center"/>
              <w:rPr>
                <w:rFonts w:hint="eastAsia" w:ascii="FangSong" w:hAnsi="FangSong" w:eastAsia="FangSong" w:cs="FangSong"/>
                <w:color w:val="auto"/>
                <w:szCs w:val="21"/>
              </w:rPr>
            </w:pPr>
            <w:r>
              <w:rPr>
                <w:rFonts w:hint="eastAsia" w:ascii="FangSong" w:hAnsi="FangSong" w:eastAsia="FangSong" w:cs="FangSong"/>
                <w:color w:val="auto"/>
                <w:szCs w:val="21"/>
              </w:rPr>
              <w:t>构成投标文件的</w:t>
            </w:r>
          </w:p>
          <w:p w14:paraId="7D77EDCF">
            <w:pPr>
              <w:spacing w:line="360" w:lineRule="auto"/>
              <w:jc w:val="center"/>
              <w:rPr>
                <w:rFonts w:hint="eastAsia" w:ascii="FangSong" w:hAnsi="FangSong" w:eastAsia="FangSong" w:cs="FangSong"/>
                <w:color w:val="auto"/>
                <w:szCs w:val="21"/>
              </w:rPr>
            </w:pPr>
            <w:r>
              <w:rPr>
                <w:rFonts w:hint="eastAsia" w:ascii="FangSong" w:hAnsi="FangSong" w:eastAsia="FangSong" w:cs="FangSong"/>
                <w:color w:val="auto"/>
                <w:szCs w:val="21"/>
              </w:rPr>
              <w:t>其他材料</w:t>
            </w:r>
          </w:p>
        </w:tc>
        <w:tc>
          <w:tcPr>
            <w:tcW w:w="6463" w:type="dxa"/>
            <w:tcBorders>
              <w:top w:val="single" w:color="auto" w:sz="4" w:space="0"/>
              <w:left w:val="single" w:color="auto" w:sz="4" w:space="0"/>
              <w:bottom w:val="single" w:color="auto" w:sz="4" w:space="0"/>
              <w:right w:val="single" w:color="auto" w:sz="4" w:space="0"/>
            </w:tcBorders>
            <w:vAlign w:val="center"/>
          </w:tcPr>
          <w:p w14:paraId="39C08429">
            <w:pPr>
              <w:adjustRightInd w:val="0"/>
              <w:spacing w:line="360" w:lineRule="auto"/>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投标人认为需要提交的其他证明材料</w:t>
            </w:r>
          </w:p>
        </w:tc>
      </w:tr>
      <w:tr w14:paraId="6D8710ED">
        <w:tblPrEx>
          <w:tblCellMar>
            <w:top w:w="0" w:type="dxa"/>
            <w:left w:w="108" w:type="dxa"/>
            <w:bottom w:w="0" w:type="dxa"/>
            <w:right w:w="108" w:type="dxa"/>
          </w:tblCellMar>
        </w:tblPrEx>
        <w:trPr>
          <w:trHeight w:val="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126F8E77">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3.4.1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C53B85D">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投标保证金</w:t>
            </w:r>
          </w:p>
        </w:tc>
        <w:tc>
          <w:tcPr>
            <w:tcW w:w="6463" w:type="dxa"/>
            <w:tcBorders>
              <w:top w:val="single" w:color="auto" w:sz="4" w:space="0"/>
              <w:left w:val="single" w:color="auto" w:sz="4" w:space="0"/>
              <w:bottom w:val="single" w:color="auto" w:sz="4" w:space="0"/>
              <w:right w:val="single" w:color="auto" w:sz="4" w:space="0"/>
            </w:tcBorders>
            <w:vAlign w:val="center"/>
          </w:tcPr>
          <w:p w14:paraId="357649CF">
            <w:pPr>
              <w:spacing w:line="360" w:lineRule="auto"/>
              <w:rPr>
                <w:rFonts w:hint="eastAsia" w:ascii="FangSong" w:hAnsi="FangSong" w:eastAsia="FangSong" w:cs="FangSong"/>
                <w:color w:val="auto"/>
                <w:szCs w:val="21"/>
                <w:lang w:eastAsia="zh-CN"/>
              </w:rPr>
            </w:pPr>
            <w:r>
              <w:rPr>
                <w:rFonts w:hint="eastAsia" w:ascii="FangSong" w:hAnsi="FangSong" w:eastAsia="FangSong" w:cs="FangSong"/>
                <w:color w:val="auto"/>
                <w:szCs w:val="21"/>
                <w:lang w:eastAsia="zh-CN"/>
              </w:rPr>
              <w:t>无</w:t>
            </w:r>
          </w:p>
        </w:tc>
      </w:tr>
      <w:tr w14:paraId="17CCED0D">
        <w:tblPrEx>
          <w:tblCellMar>
            <w:top w:w="0" w:type="dxa"/>
            <w:left w:w="108" w:type="dxa"/>
            <w:bottom w:w="0" w:type="dxa"/>
            <w:right w:w="108" w:type="dxa"/>
          </w:tblCellMar>
        </w:tblPrEx>
        <w:trPr>
          <w:trHeight w:val="743"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7DEDCD9">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3.6</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495FBCD6">
            <w:pPr>
              <w:spacing w:line="360" w:lineRule="auto"/>
              <w:jc w:val="center"/>
              <w:rPr>
                <w:rFonts w:hint="eastAsia" w:ascii="FangSong" w:hAnsi="FangSong" w:eastAsia="FangSong" w:cs="FangSong"/>
                <w:color w:val="auto"/>
                <w:szCs w:val="21"/>
              </w:rPr>
            </w:pPr>
            <w:r>
              <w:rPr>
                <w:rFonts w:hint="eastAsia" w:ascii="FangSong" w:hAnsi="FangSong" w:eastAsia="FangSong" w:cs="FangSong"/>
                <w:color w:val="auto"/>
                <w:sz w:val="20"/>
                <w:szCs w:val="20"/>
              </w:rPr>
              <w:t>是否允许递交备选投标方案</w:t>
            </w:r>
          </w:p>
        </w:tc>
        <w:tc>
          <w:tcPr>
            <w:tcW w:w="6463" w:type="dxa"/>
            <w:tcBorders>
              <w:top w:val="single" w:color="auto" w:sz="4" w:space="0"/>
              <w:left w:val="single" w:color="auto" w:sz="4" w:space="0"/>
              <w:bottom w:val="single" w:color="auto" w:sz="4" w:space="0"/>
              <w:right w:val="single" w:color="auto" w:sz="4" w:space="0"/>
            </w:tcBorders>
            <w:vAlign w:val="center"/>
          </w:tcPr>
          <w:p w14:paraId="3C1E706B">
            <w:pPr>
              <w:pStyle w:val="2"/>
              <w:topLinePunct/>
              <w:adjustRightInd w:val="0"/>
              <w:spacing w:line="360" w:lineRule="auto"/>
              <w:textAlignment w:val="baseline"/>
              <w:rPr>
                <w:rFonts w:hint="eastAsia" w:ascii="FangSong" w:hAnsi="FangSong" w:eastAsia="FangSong" w:cs="FangSong"/>
                <w:color w:val="auto"/>
                <w:sz w:val="21"/>
                <w:szCs w:val="21"/>
              </w:rPr>
            </w:pPr>
            <w:r>
              <w:rPr>
                <w:rFonts w:hint="eastAsia" w:ascii="FangSong" w:hAnsi="FangSong" w:eastAsia="FangSong" w:cs="FangSong"/>
                <w:color w:val="auto"/>
                <w:sz w:val="21"/>
                <w:szCs w:val="21"/>
              </w:rPr>
              <w:t>不允许</w:t>
            </w:r>
          </w:p>
        </w:tc>
      </w:tr>
      <w:tr w14:paraId="68EA4309">
        <w:tblPrEx>
          <w:tblCellMar>
            <w:top w:w="0" w:type="dxa"/>
            <w:left w:w="108" w:type="dxa"/>
            <w:bottom w:w="0" w:type="dxa"/>
            <w:right w:w="108" w:type="dxa"/>
          </w:tblCellMar>
        </w:tblPrEx>
        <w:trPr>
          <w:trHeight w:val="57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14B6E73">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3.7.3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BB4E95C">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签字或盖章要求</w:t>
            </w:r>
          </w:p>
        </w:tc>
        <w:tc>
          <w:tcPr>
            <w:tcW w:w="6463" w:type="dxa"/>
            <w:tcBorders>
              <w:top w:val="single" w:color="auto" w:sz="4" w:space="0"/>
              <w:left w:val="single" w:color="auto" w:sz="4" w:space="0"/>
              <w:bottom w:val="single" w:color="auto" w:sz="4" w:space="0"/>
              <w:right w:val="single" w:color="auto" w:sz="4" w:space="0"/>
            </w:tcBorders>
            <w:vAlign w:val="center"/>
          </w:tcPr>
          <w:p w14:paraId="0664B2F6">
            <w:pPr>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投标文件应用不褪色的材料复印或打印，并按第</w:t>
            </w:r>
            <w:r>
              <w:rPr>
                <w:rFonts w:hint="eastAsia" w:ascii="FangSong" w:hAnsi="FangSong" w:eastAsia="FangSong" w:cs="FangSong"/>
                <w:color w:val="auto"/>
                <w:szCs w:val="21"/>
                <w:lang w:val="en-US" w:eastAsia="zh-CN"/>
              </w:rPr>
              <w:t>四</w:t>
            </w:r>
            <w:r>
              <w:rPr>
                <w:rFonts w:hint="eastAsia" w:ascii="FangSong" w:hAnsi="FangSong" w:eastAsia="FangSong" w:cs="FangSong"/>
                <w:color w:val="auto"/>
                <w:szCs w:val="21"/>
              </w:rPr>
              <w:t>章“投标文件格式”要求由投标人的法定代表人或其委托代理人签字（盖章）及加盖单位公章。委托代理人签字或盖章的，投标文件应附法定代表人签署的授权委托书。</w:t>
            </w:r>
          </w:p>
        </w:tc>
      </w:tr>
      <w:tr w14:paraId="4D452B2D">
        <w:tblPrEx>
          <w:tblCellMar>
            <w:top w:w="0" w:type="dxa"/>
            <w:left w:w="108" w:type="dxa"/>
            <w:bottom w:w="0" w:type="dxa"/>
            <w:right w:w="108" w:type="dxa"/>
          </w:tblCellMar>
        </w:tblPrEx>
        <w:trPr>
          <w:trHeight w:val="627"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538B0E58">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3.7.4</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4BC4F75">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投标文件的份数</w:t>
            </w:r>
          </w:p>
        </w:tc>
        <w:tc>
          <w:tcPr>
            <w:tcW w:w="6463" w:type="dxa"/>
            <w:tcBorders>
              <w:top w:val="single" w:color="auto" w:sz="4" w:space="0"/>
              <w:left w:val="single" w:color="auto" w:sz="4" w:space="0"/>
              <w:bottom w:val="single" w:color="auto" w:sz="4" w:space="0"/>
              <w:right w:val="single" w:color="auto" w:sz="4" w:space="0"/>
            </w:tcBorders>
            <w:vAlign w:val="center"/>
          </w:tcPr>
          <w:p w14:paraId="05B94E40">
            <w:pPr>
              <w:wordWrap w:val="0"/>
              <w:spacing w:line="360" w:lineRule="auto"/>
              <w:rPr>
                <w:rFonts w:hint="eastAsia" w:ascii="FangSong" w:hAnsi="FangSong" w:eastAsia="FangSong" w:cs="FangSong"/>
                <w:bCs/>
                <w:color w:val="auto"/>
                <w:kern w:val="1"/>
                <w:szCs w:val="21"/>
              </w:rPr>
            </w:pPr>
            <w:r>
              <w:rPr>
                <w:rFonts w:hint="eastAsia" w:ascii="FangSong" w:hAnsi="FangSong" w:eastAsia="FangSong" w:cs="FangSong"/>
                <w:bCs/>
                <w:color w:val="auto"/>
                <w:kern w:val="1"/>
                <w:szCs w:val="21"/>
              </w:rPr>
              <w:t>1.纸质投标文件正本壹份、副本</w:t>
            </w:r>
            <w:r>
              <w:rPr>
                <w:rFonts w:hint="eastAsia" w:ascii="FangSong" w:hAnsi="FangSong" w:eastAsia="FangSong" w:cs="FangSong"/>
                <w:color w:val="auto"/>
                <w:szCs w:val="21"/>
                <w:lang w:val="en-US" w:eastAsia="zh-CN"/>
              </w:rPr>
              <w:t>贰</w:t>
            </w:r>
            <w:r>
              <w:rPr>
                <w:rFonts w:hint="eastAsia" w:ascii="FangSong" w:hAnsi="FangSong" w:eastAsia="FangSong" w:cs="FangSong"/>
                <w:bCs/>
                <w:color w:val="auto"/>
                <w:kern w:val="1"/>
                <w:szCs w:val="21"/>
              </w:rPr>
              <w:t>份，A4纸打印、胶装并密封；</w:t>
            </w:r>
          </w:p>
          <w:p w14:paraId="305D781C">
            <w:pPr>
              <w:adjustRightInd w:val="0"/>
              <w:spacing w:line="360" w:lineRule="auto"/>
              <w:textAlignment w:val="baseline"/>
              <w:rPr>
                <w:rFonts w:hint="eastAsia" w:ascii="FangSong" w:hAnsi="FangSong" w:eastAsia="FangSong" w:cs="FangSong"/>
                <w:color w:val="auto"/>
                <w:szCs w:val="21"/>
              </w:rPr>
            </w:pPr>
            <w:r>
              <w:rPr>
                <w:rFonts w:hint="eastAsia" w:ascii="FangSong" w:hAnsi="FangSong" w:eastAsia="FangSong" w:cs="FangSong"/>
                <w:bCs/>
                <w:color w:val="auto"/>
                <w:kern w:val="1"/>
                <w:szCs w:val="21"/>
              </w:rPr>
              <w:t>2.投标文件电子版（U盘）一份，密封。</w:t>
            </w:r>
          </w:p>
        </w:tc>
      </w:tr>
      <w:tr w14:paraId="5F095CCE">
        <w:tblPrEx>
          <w:tblCellMar>
            <w:top w:w="0" w:type="dxa"/>
            <w:left w:w="108" w:type="dxa"/>
            <w:bottom w:w="0" w:type="dxa"/>
            <w:right w:w="108" w:type="dxa"/>
          </w:tblCellMar>
        </w:tblPrEx>
        <w:trPr>
          <w:trHeight w:val="43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51B97B80">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3.7.5</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31DE011E">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装订要求</w:t>
            </w:r>
          </w:p>
        </w:tc>
        <w:tc>
          <w:tcPr>
            <w:tcW w:w="6463" w:type="dxa"/>
            <w:tcBorders>
              <w:top w:val="single" w:color="auto" w:sz="4" w:space="0"/>
              <w:left w:val="single" w:color="auto" w:sz="4" w:space="0"/>
              <w:bottom w:val="single" w:color="auto" w:sz="4" w:space="0"/>
              <w:right w:val="single" w:color="auto" w:sz="4" w:space="0"/>
            </w:tcBorders>
            <w:vAlign w:val="center"/>
          </w:tcPr>
          <w:p w14:paraId="20B6A8C9">
            <w:pPr>
              <w:spacing w:line="360" w:lineRule="auto"/>
              <w:rPr>
                <w:rFonts w:hint="eastAsia" w:ascii="FangSong" w:hAnsi="FangSong" w:eastAsia="FangSong" w:cs="FangSong"/>
                <w:color w:val="auto"/>
                <w:szCs w:val="21"/>
              </w:rPr>
            </w:pPr>
            <w:r>
              <w:rPr>
                <w:rFonts w:hint="eastAsia" w:ascii="FangSong" w:hAnsi="FangSong" w:eastAsia="FangSong" w:cs="FangSong"/>
                <w:color w:val="auto"/>
                <w:kern w:val="1"/>
                <w:szCs w:val="21"/>
              </w:rPr>
              <w:t>投标文件分正本和副本，应胶黏方式分别装订成册，并编制目录和逐页编码，不得用活页夹等可随时撤换的方式装订。</w:t>
            </w:r>
          </w:p>
        </w:tc>
      </w:tr>
      <w:tr w14:paraId="3C03DC93">
        <w:tblPrEx>
          <w:tblCellMar>
            <w:top w:w="0" w:type="dxa"/>
            <w:left w:w="108" w:type="dxa"/>
            <w:bottom w:w="0" w:type="dxa"/>
            <w:right w:w="108" w:type="dxa"/>
          </w:tblCellMar>
        </w:tblPrEx>
        <w:trPr>
          <w:trHeight w:val="1649"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0FC0FA48">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4.1.1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8C7ABB8">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投标文件密封要求</w:t>
            </w:r>
          </w:p>
        </w:tc>
        <w:tc>
          <w:tcPr>
            <w:tcW w:w="6463" w:type="dxa"/>
            <w:tcBorders>
              <w:top w:val="single" w:color="auto" w:sz="4" w:space="0"/>
              <w:left w:val="single" w:color="auto" w:sz="4" w:space="0"/>
              <w:bottom w:val="single" w:color="auto" w:sz="4" w:space="0"/>
              <w:right w:val="single" w:color="auto" w:sz="4" w:space="0"/>
            </w:tcBorders>
            <w:vAlign w:val="center"/>
          </w:tcPr>
          <w:p w14:paraId="2A7CF96D">
            <w:pPr>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正本、副本、电子版，分别单独密封，注明“正本”、“副本”、“投标文件电子版”字样，封口粘贴封条，并在封口处盖投标单位公章。</w:t>
            </w:r>
          </w:p>
        </w:tc>
      </w:tr>
      <w:tr w14:paraId="46C12F03">
        <w:tblPrEx>
          <w:tblCellMar>
            <w:top w:w="0" w:type="dxa"/>
            <w:left w:w="108" w:type="dxa"/>
            <w:bottom w:w="0" w:type="dxa"/>
            <w:right w:w="108" w:type="dxa"/>
          </w:tblCellMar>
        </w:tblPrEx>
        <w:trPr>
          <w:trHeight w:val="2443"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D7580E2">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4.1.2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4B25D6A0">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封套上写明</w:t>
            </w:r>
          </w:p>
        </w:tc>
        <w:tc>
          <w:tcPr>
            <w:tcW w:w="6463" w:type="dxa"/>
            <w:tcBorders>
              <w:top w:val="single" w:color="auto" w:sz="4" w:space="0"/>
              <w:left w:val="single" w:color="auto" w:sz="4" w:space="0"/>
              <w:bottom w:val="single" w:color="auto" w:sz="4" w:space="0"/>
              <w:right w:val="single" w:color="auto" w:sz="4" w:space="0"/>
            </w:tcBorders>
            <w:vAlign w:val="center"/>
          </w:tcPr>
          <w:p w14:paraId="55784FED">
            <w:pPr>
              <w:keepNext w:val="0"/>
              <w:keepLines w:val="0"/>
              <w:pageBreakBefore w:val="0"/>
              <w:widowControl w:val="0"/>
              <w:kinsoku/>
              <w:wordWrap/>
              <w:overflowPunct/>
              <w:topLinePunct w:val="0"/>
              <w:autoSpaceDE/>
              <w:autoSpaceDN/>
              <w:bidi w:val="0"/>
              <w:adjustRightInd w:val="0"/>
              <w:snapToGrid w:val="0"/>
              <w:spacing w:line="456" w:lineRule="auto"/>
              <w:textAlignment w:val="auto"/>
              <w:rPr>
                <w:rFonts w:hint="eastAsia" w:ascii="FangSong" w:hAnsi="FangSong" w:eastAsia="FangSong" w:cs="FangSong"/>
                <w:color w:val="auto"/>
                <w:szCs w:val="21"/>
                <w:u w:val="single"/>
              </w:rPr>
            </w:pPr>
            <w:r>
              <w:rPr>
                <w:rFonts w:hint="eastAsia" w:ascii="FangSong" w:hAnsi="FangSong" w:eastAsia="FangSong" w:cs="FangSong"/>
                <w:color w:val="auto"/>
                <w:szCs w:val="21"/>
              </w:rPr>
              <w:t>项目名称：</w:t>
            </w:r>
            <w:r>
              <w:rPr>
                <w:rFonts w:hint="eastAsia" w:ascii="FangSong" w:hAnsi="FangSong" w:eastAsia="FangSong" w:cs="FangSong"/>
                <w:color w:val="auto"/>
                <w:szCs w:val="21"/>
                <w:u w:val="single"/>
              </w:rPr>
              <w:t xml:space="preserve">                         </w:t>
            </w:r>
          </w:p>
          <w:p w14:paraId="367A05EC">
            <w:pPr>
              <w:keepNext w:val="0"/>
              <w:keepLines w:val="0"/>
              <w:pageBreakBefore w:val="0"/>
              <w:widowControl w:val="0"/>
              <w:kinsoku/>
              <w:wordWrap/>
              <w:overflowPunct/>
              <w:topLinePunct w:val="0"/>
              <w:autoSpaceDE/>
              <w:autoSpaceDN/>
              <w:bidi w:val="0"/>
              <w:adjustRightInd w:val="0"/>
              <w:snapToGrid w:val="0"/>
              <w:spacing w:line="456" w:lineRule="auto"/>
              <w:textAlignment w:val="auto"/>
              <w:rPr>
                <w:rFonts w:hint="eastAsia" w:ascii="FangSong" w:hAnsi="FangSong" w:eastAsia="FangSong" w:cs="FangSong"/>
                <w:color w:val="auto"/>
                <w:szCs w:val="21"/>
                <w:u w:val="single"/>
              </w:rPr>
            </w:pPr>
            <w:r>
              <w:rPr>
                <w:rFonts w:hint="eastAsia" w:ascii="FangSong" w:hAnsi="FangSong" w:eastAsia="FangSong" w:cs="FangSong"/>
                <w:color w:val="auto"/>
                <w:szCs w:val="21"/>
              </w:rPr>
              <w:t>投标人名称：</w:t>
            </w:r>
            <w:r>
              <w:rPr>
                <w:rFonts w:hint="eastAsia" w:ascii="FangSong" w:hAnsi="FangSong" w:eastAsia="FangSong" w:cs="FangSong"/>
                <w:color w:val="auto"/>
                <w:szCs w:val="21"/>
                <w:u w:val="single"/>
              </w:rPr>
              <w:t xml:space="preserve">                       </w:t>
            </w:r>
          </w:p>
          <w:p w14:paraId="1A3DCFE3">
            <w:pPr>
              <w:keepNext w:val="0"/>
              <w:keepLines w:val="0"/>
              <w:pageBreakBefore w:val="0"/>
              <w:widowControl w:val="0"/>
              <w:kinsoku/>
              <w:wordWrap/>
              <w:overflowPunct/>
              <w:topLinePunct w:val="0"/>
              <w:autoSpaceDE/>
              <w:autoSpaceDN/>
              <w:bidi w:val="0"/>
              <w:adjustRightInd w:val="0"/>
              <w:snapToGrid w:val="0"/>
              <w:spacing w:line="456" w:lineRule="auto"/>
              <w:textAlignment w:val="auto"/>
              <w:rPr>
                <w:rFonts w:hint="eastAsia" w:ascii="FangSong" w:hAnsi="FangSong" w:eastAsia="FangSong" w:cs="FangSong"/>
                <w:bCs/>
                <w:color w:val="auto"/>
                <w:szCs w:val="21"/>
              </w:rPr>
            </w:pPr>
            <w:r>
              <w:rPr>
                <w:rFonts w:hint="eastAsia" w:ascii="FangSong" w:hAnsi="FangSong" w:eastAsia="FangSong" w:cs="FangSong"/>
                <w:bCs/>
                <w:color w:val="auto"/>
                <w:szCs w:val="21"/>
              </w:rPr>
              <w:t>投标人地址：</w:t>
            </w:r>
          </w:p>
          <w:p w14:paraId="569AB0A8">
            <w:pPr>
              <w:keepNext w:val="0"/>
              <w:keepLines w:val="0"/>
              <w:pageBreakBefore w:val="0"/>
              <w:widowControl w:val="0"/>
              <w:kinsoku/>
              <w:wordWrap/>
              <w:overflowPunct/>
              <w:topLinePunct w:val="0"/>
              <w:autoSpaceDE/>
              <w:autoSpaceDN/>
              <w:bidi w:val="0"/>
              <w:adjustRightInd w:val="0"/>
              <w:snapToGrid w:val="0"/>
              <w:spacing w:line="456" w:lineRule="auto"/>
              <w:textAlignment w:val="auto"/>
              <w:rPr>
                <w:rFonts w:hint="eastAsia" w:ascii="FangSong" w:hAnsi="FangSong" w:eastAsia="FangSong" w:cs="FangSong"/>
                <w:color w:val="auto"/>
                <w:szCs w:val="21"/>
                <w:u w:val="single"/>
              </w:rPr>
            </w:pPr>
            <w:r>
              <w:rPr>
                <w:rFonts w:hint="eastAsia" w:ascii="FangSong" w:hAnsi="FangSong" w:eastAsia="FangSong" w:cs="FangSong"/>
                <w:color w:val="auto"/>
                <w:szCs w:val="21"/>
              </w:rPr>
              <w:t>法定代表人或授权委托人：</w:t>
            </w:r>
            <w:r>
              <w:rPr>
                <w:rFonts w:hint="eastAsia" w:ascii="FangSong" w:hAnsi="FangSong" w:eastAsia="FangSong" w:cs="FangSong"/>
                <w:color w:val="auto"/>
                <w:szCs w:val="21"/>
                <w:u w:val="single"/>
              </w:rPr>
              <w:t>签字或盖章</w:t>
            </w:r>
          </w:p>
          <w:p w14:paraId="387FF68F">
            <w:pPr>
              <w:keepNext w:val="0"/>
              <w:keepLines w:val="0"/>
              <w:pageBreakBefore w:val="0"/>
              <w:widowControl w:val="0"/>
              <w:kinsoku/>
              <w:wordWrap/>
              <w:overflowPunct/>
              <w:topLinePunct w:val="0"/>
              <w:autoSpaceDE/>
              <w:autoSpaceDN/>
              <w:bidi w:val="0"/>
              <w:adjustRightInd w:val="0"/>
              <w:snapToGrid w:val="0"/>
              <w:spacing w:line="456" w:lineRule="auto"/>
              <w:textAlignment w:val="auto"/>
              <w:rPr>
                <w:rFonts w:hint="eastAsia" w:ascii="FangSong" w:hAnsi="FangSong" w:eastAsia="FangSong" w:cs="FangSong"/>
                <w:color w:val="auto"/>
                <w:szCs w:val="21"/>
              </w:rPr>
            </w:pPr>
            <w:r>
              <w:rPr>
                <w:rFonts w:hint="eastAsia" w:ascii="FangSong" w:hAnsi="FangSong" w:eastAsia="FangSong" w:cs="FangSong"/>
                <w:color w:val="auto"/>
                <w:szCs w:val="21"/>
              </w:rPr>
              <w:t>在</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年</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月</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日</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 xml:space="preserve"> 时</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分前不得开启</w:t>
            </w:r>
          </w:p>
        </w:tc>
      </w:tr>
      <w:tr w14:paraId="4A07B224">
        <w:tblPrEx>
          <w:tblCellMar>
            <w:top w:w="0" w:type="dxa"/>
            <w:left w:w="108" w:type="dxa"/>
            <w:bottom w:w="0" w:type="dxa"/>
            <w:right w:w="108" w:type="dxa"/>
          </w:tblCellMar>
        </w:tblPrEx>
        <w:trPr>
          <w:trHeight w:val="42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10B19849">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4.2.3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8D53ECA">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是否退还投标文件</w:t>
            </w:r>
          </w:p>
        </w:tc>
        <w:tc>
          <w:tcPr>
            <w:tcW w:w="6463" w:type="dxa"/>
            <w:tcBorders>
              <w:top w:val="single" w:color="auto" w:sz="4" w:space="0"/>
              <w:left w:val="single" w:color="auto" w:sz="4" w:space="0"/>
              <w:bottom w:val="single" w:color="auto" w:sz="4" w:space="0"/>
              <w:right w:val="single" w:color="auto" w:sz="4" w:space="0"/>
            </w:tcBorders>
            <w:vAlign w:val="center"/>
          </w:tcPr>
          <w:p w14:paraId="26D29530">
            <w:pPr>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否</w:t>
            </w:r>
          </w:p>
        </w:tc>
      </w:tr>
      <w:tr w14:paraId="40B87203">
        <w:tblPrEx>
          <w:tblCellMar>
            <w:top w:w="0" w:type="dxa"/>
            <w:left w:w="108" w:type="dxa"/>
            <w:bottom w:w="0" w:type="dxa"/>
            <w:right w:w="108" w:type="dxa"/>
          </w:tblCellMar>
        </w:tblPrEx>
        <w:trPr>
          <w:trHeight w:val="570" w:hRule="atLeast"/>
          <w:jc w:val="center"/>
        </w:trPr>
        <w:tc>
          <w:tcPr>
            <w:tcW w:w="1471" w:type="dxa"/>
            <w:gridSpan w:val="2"/>
            <w:tcBorders>
              <w:top w:val="single" w:color="auto" w:sz="4" w:space="0"/>
              <w:left w:val="single" w:color="auto" w:sz="4" w:space="0"/>
              <w:bottom w:val="single" w:color="auto" w:sz="4" w:space="0"/>
              <w:right w:val="single" w:color="auto" w:sz="4" w:space="0"/>
            </w:tcBorders>
            <w:vAlign w:val="center"/>
          </w:tcPr>
          <w:p w14:paraId="6BFF5434">
            <w:pPr>
              <w:adjustRightInd w:val="0"/>
              <w:spacing w:line="360" w:lineRule="auto"/>
              <w:jc w:val="center"/>
              <w:textAlignment w:val="baseline"/>
              <w:rPr>
                <w:rFonts w:hint="eastAsia" w:ascii="FangSong" w:hAnsi="FangSong" w:eastAsia="FangSong" w:cs="FangSong"/>
                <w:color w:val="auto"/>
                <w:szCs w:val="21"/>
              </w:rPr>
            </w:pPr>
            <w:r>
              <w:rPr>
                <w:rFonts w:hint="eastAsia" w:ascii="FangSong" w:hAnsi="FangSong" w:eastAsia="FangSong" w:cs="FangSong"/>
                <w:color w:val="auto"/>
                <w:szCs w:val="21"/>
              </w:rPr>
              <w:t>其他</w:t>
            </w:r>
          </w:p>
        </w:tc>
        <w:tc>
          <w:tcPr>
            <w:tcW w:w="8068" w:type="dxa"/>
            <w:gridSpan w:val="2"/>
            <w:tcBorders>
              <w:top w:val="single" w:color="auto" w:sz="4" w:space="0"/>
              <w:left w:val="single" w:color="auto" w:sz="4" w:space="0"/>
              <w:bottom w:val="single" w:color="auto" w:sz="4" w:space="0"/>
              <w:right w:val="single" w:color="auto" w:sz="4" w:space="0"/>
            </w:tcBorders>
            <w:vAlign w:val="center"/>
          </w:tcPr>
          <w:p w14:paraId="7127C408">
            <w:pPr>
              <w:pStyle w:val="76"/>
              <w:snapToGrid w:val="0"/>
              <w:spacing w:line="360" w:lineRule="auto"/>
              <w:jc w:val="both"/>
              <w:rPr>
                <w:rFonts w:hint="eastAsia" w:ascii="FangSong" w:hAnsi="FangSong" w:eastAsia="FangSong" w:cs="FangSong"/>
                <w:b/>
                <w:color w:val="auto"/>
                <w:szCs w:val="21"/>
                <w:lang w:val="en-US" w:eastAsia="zh-CN"/>
              </w:rPr>
            </w:pPr>
            <w:r>
              <w:rPr>
                <w:rFonts w:hint="eastAsia" w:ascii="FangSong" w:hAnsi="FangSong" w:eastAsia="FangSong" w:cs="FangSong"/>
                <w:b/>
                <w:color w:val="auto"/>
                <w:szCs w:val="21"/>
                <w:lang w:val="en-US" w:eastAsia="zh-CN"/>
              </w:rPr>
              <w:t>/</w:t>
            </w:r>
          </w:p>
        </w:tc>
      </w:tr>
    </w:tbl>
    <w:p w14:paraId="2CC61D91">
      <w:pPr>
        <w:bidi w:val="0"/>
        <w:rPr>
          <w:rFonts w:hint="eastAsia"/>
          <w:lang w:val="en-US" w:eastAsia="zh-CN"/>
        </w:rPr>
      </w:pPr>
    </w:p>
    <w:p w14:paraId="40C56B72">
      <w:pPr>
        <w:rPr>
          <w:rFonts w:hint="eastAsia" w:ascii="FangSong" w:hAnsi="FangSong" w:eastAsia="FangSong" w:cs="FangSong"/>
          <w:color w:val="auto"/>
          <w:lang w:val="en-US" w:eastAsia="zh-CN"/>
        </w:rPr>
      </w:pPr>
      <w:r>
        <w:rPr>
          <w:rFonts w:hint="eastAsia" w:ascii="FangSong" w:hAnsi="FangSong" w:eastAsia="FangSong" w:cs="FangSong"/>
          <w:color w:val="auto"/>
          <w:lang w:val="en-US" w:eastAsia="zh-CN"/>
        </w:rPr>
        <w:br w:type="page"/>
      </w:r>
    </w:p>
    <w:p w14:paraId="0A25195F">
      <w:pPr>
        <w:pStyle w:val="3"/>
        <w:rPr>
          <w:rFonts w:hint="eastAsia" w:ascii="FangSong" w:hAnsi="FangSong" w:eastAsia="FangSong" w:cs="FangSong"/>
          <w:color w:val="auto"/>
        </w:rPr>
      </w:pPr>
      <w:bookmarkStart w:id="13" w:name="_Toc17586"/>
      <w:r>
        <w:rPr>
          <w:rFonts w:hint="eastAsia" w:ascii="FangSong" w:hAnsi="FangSong" w:eastAsia="FangSong" w:cs="FangSong"/>
          <w:color w:val="auto"/>
          <w:lang w:val="en-US" w:eastAsia="zh-CN"/>
        </w:rPr>
        <w:t xml:space="preserve">第三章 </w:t>
      </w:r>
      <w:r>
        <w:rPr>
          <w:rFonts w:hint="eastAsia" w:ascii="FangSong" w:hAnsi="FangSong" w:eastAsia="FangSong" w:cs="FangSong"/>
          <w:color w:val="auto"/>
        </w:rPr>
        <w:t>评标办法</w:t>
      </w:r>
      <w:bookmarkEnd w:id="10"/>
      <w:bookmarkEnd w:id="11"/>
      <w:bookmarkEnd w:id="12"/>
      <w:bookmarkEnd w:id="13"/>
    </w:p>
    <w:tbl>
      <w:tblPr>
        <w:tblStyle w:val="4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08"/>
        <w:gridCol w:w="1198"/>
        <w:gridCol w:w="6792"/>
      </w:tblGrid>
      <w:tr w14:paraId="4191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2442098">
            <w:pPr>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序号</w:t>
            </w:r>
          </w:p>
        </w:tc>
        <w:tc>
          <w:tcPr>
            <w:tcW w:w="2006" w:type="dxa"/>
            <w:gridSpan w:val="2"/>
            <w:tcBorders>
              <w:top w:val="single" w:color="auto" w:sz="4" w:space="0"/>
              <w:left w:val="single" w:color="auto" w:sz="4" w:space="0"/>
              <w:bottom w:val="single" w:color="auto" w:sz="4" w:space="0"/>
              <w:right w:val="single" w:color="auto" w:sz="4" w:space="0"/>
            </w:tcBorders>
            <w:noWrap w:val="0"/>
            <w:vAlign w:val="top"/>
          </w:tcPr>
          <w:p w14:paraId="729718A8">
            <w:pPr>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条款内容</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15565D8A">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编列内容</w:t>
            </w:r>
          </w:p>
        </w:tc>
      </w:tr>
      <w:tr w14:paraId="1738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7AFA48E">
            <w:pPr>
              <w:spacing w:line="360" w:lineRule="auto"/>
              <w:jc w:val="center"/>
              <w:rPr>
                <w:rFonts w:hint="eastAsia" w:ascii="FangSong" w:hAnsi="FangSong" w:eastAsia="FangSong" w:cs="FangSong"/>
                <w:b w:val="0"/>
                <w:bCs/>
                <w:color w:val="auto"/>
                <w:sz w:val="21"/>
                <w:szCs w:val="21"/>
                <w:highlight w:val="none"/>
                <w:lang w:eastAsia="zh-CN"/>
              </w:rPr>
            </w:pPr>
            <w:r>
              <w:rPr>
                <w:rFonts w:hint="eastAsia" w:ascii="FangSong" w:hAnsi="FangSong" w:eastAsia="FangSong" w:cs="FangSong"/>
                <w:b w:val="0"/>
                <w:bCs/>
                <w:color w:val="auto"/>
                <w:sz w:val="21"/>
                <w:szCs w:val="21"/>
                <w:highlight w:val="none"/>
                <w:lang w:val="en-US" w:eastAsia="zh-CN"/>
              </w:rPr>
              <w:t>1</w:t>
            </w:r>
          </w:p>
        </w:tc>
        <w:tc>
          <w:tcPr>
            <w:tcW w:w="2006" w:type="dxa"/>
            <w:gridSpan w:val="2"/>
            <w:tcBorders>
              <w:top w:val="single" w:color="auto" w:sz="4" w:space="0"/>
              <w:left w:val="single" w:color="auto" w:sz="4" w:space="0"/>
              <w:bottom w:val="single" w:color="auto" w:sz="4" w:space="0"/>
              <w:right w:val="single" w:color="auto" w:sz="4" w:space="0"/>
            </w:tcBorders>
            <w:noWrap w:val="0"/>
            <w:vAlign w:val="center"/>
          </w:tcPr>
          <w:p w14:paraId="432B3660">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分值构成</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63666F28">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本次采用百分制：总分100分</w:t>
            </w:r>
          </w:p>
          <w:p w14:paraId="730C7094">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商务部分：</w:t>
            </w:r>
            <w:r>
              <w:rPr>
                <w:rFonts w:hint="eastAsia" w:ascii="FangSong" w:hAnsi="FangSong" w:eastAsia="FangSong" w:cs="FangSong"/>
                <w:b w:val="0"/>
                <w:bCs/>
                <w:color w:val="auto"/>
                <w:sz w:val="21"/>
                <w:szCs w:val="21"/>
                <w:highlight w:val="none"/>
                <w:lang w:val="en-US" w:eastAsia="zh-CN"/>
              </w:rPr>
              <w:t>54</w:t>
            </w:r>
            <w:r>
              <w:rPr>
                <w:rFonts w:hint="eastAsia" w:ascii="FangSong" w:hAnsi="FangSong" w:eastAsia="FangSong" w:cs="FangSong"/>
                <w:b w:val="0"/>
                <w:bCs/>
                <w:color w:val="auto"/>
                <w:sz w:val="21"/>
                <w:szCs w:val="21"/>
                <w:highlight w:val="none"/>
              </w:rPr>
              <w:t>分</w:t>
            </w:r>
          </w:p>
          <w:p w14:paraId="61AD0E1A">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eastAsia="zh-CN"/>
              </w:rPr>
              <w:t>技术方案</w:t>
            </w:r>
            <w:r>
              <w:rPr>
                <w:rFonts w:hint="eastAsia" w:ascii="FangSong" w:hAnsi="FangSong" w:eastAsia="FangSong" w:cs="FangSong"/>
                <w:b w:val="0"/>
                <w:bCs/>
                <w:color w:val="auto"/>
                <w:sz w:val="21"/>
                <w:szCs w:val="21"/>
                <w:highlight w:val="none"/>
              </w:rPr>
              <w:t>：</w:t>
            </w:r>
            <w:r>
              <w:rPr>
                <w:rFonts w:hint="eastAsia" w:ascii="FangSong" w:hAnsi="FangSong" w:eastAsia="FangSong" w:cs="FangSong"/>
                <w:b w:val="0"/>
                <w:bCs/>
                <w:color w:val="auto"/>
                <w:sz w:val="21"/>
                <w:szCs w:val="21"/>
                <w:highlight w:val="none"/>
                <w:lang w:val="en-US" w:eastAsia="zh-CN"/>
              </w:rPr>
              <w:t>32</w:t>
            </w:r>
            <w:r>
              <w:rPr>
                <w:rFonts w:hint="eastAsia" w:ascii="FangSong" w:hAnsi="FangSong" w:eastAsia="FangSong" w:cs="FangSong"/>
                <w:b w:val="0"/>
                <w:bCs/>
                <w:color w:val="auto"/>
                <w:sz w:val="21"/>
                <w:szCs w:val="21"/>
                <w:highlight w:val="none"/>
              </w:rPr>
              <w:t>分</w:t>
            </w:r>
          </w:p>
          <w:p w14:paraId="156E4321">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其他部分：</w:t>
            </w:r>
            <w:r>
              <w:rPr>
                <w:rFonts w:hint="eastAsia" w:ascii="FangSong" w:hAnsi="FangSong" w:eastAsia="FangSong" w:cs="FangSong"/>
                <w:b w:val="0"/>
                <w:bCs/>
                <w:color w:val="auto"/>
                <w:sz w:val="21"/>
                <w:szCs w:val="21"/>
                <w:highlight w:val="none"/>
                <w:lang w:val="en-US" w:eastAsia="zh-CN"/>
              </w:rPr>
              <w:t>14</w:t>
            </w:r>
            <w:r>
              <w:rPr>
                <w:rFonts w:hint="eastAsia" w:ascii="FangSong" w:hAnsi="FangSong" w:eastAsia="FangSong" w:cs="FangSong"/>
                <w:b w:val="0"/>
                <w:bCs/>
                <w:color w:val="auto"/>
                <w:sz w:val="21"/>
                <w:szCs w:val="21"/>
                <w:highlight w:val="none"/>
              </w:rPr>
              <w:t>分</w:t>
            </w:r>
          </w:p>
        </w:tc>
      </w:tr>
      <w:tr w14:paraId="5F62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BD1F6B3">
            <w:pPr>
              <w:jc w:val="center"/>
              <w:rPr>
                <w:rFonts w:hint="eastAsia" w:ascii="FangSong" w:hAnsi="FangSong" w:eastAsia="FangSong" w:cs="FangSong"/>
                <w:b w:val="0"/>
                <w:bCs/>
                <w:color w:val="auto"/>
                <w:sz w:val="21"/>
                <w:szCs w:val="21"/>
                <w:highlight w:val="none"/>
                <w:lang w:eastAsia="zh-CN"/>
              </w:rPr>
            </w:pPr>
            <w:r>
              <w:rPr>
                <w:rFonts w:hint="eastAsia" w:ascii="FangSong" w:hAnsi="FangSong" w:eastAsia="FangSong" w:cs="FangSong"/>
                <w:b w:val="0"/>
                <w:bCs/>
                <w:color w:val="auto"/>
                <w:sz w:val="21"/>
                <w:szCs w:val="21"/>
                <w:highlight w:val="none"/>
                <w:lang w:val="en-US" w:eastAsia="zh-CN"/>
              </w:rPr>
              <w:t>序号</w:t>
            </w:r>
          </w:p>
        </w:tc>
        <w:tc>
          <w:tcPr>
            <w:tcW w:w="2006" w:type="dxa"/>
            <w:gridSpan w:val="2"/>
            <w:tcBorders>
              <w:top w:val="single" w:color="auto" w:sz="4" w:space="0"/>
              <w:left w:val="single" w:color="auto" w:sz="4" w:space="0"/>
              <w:bottom w:val="single" w:color="auto" w:sz="4" w:space="0"/>
              <w:right w:val="single" w:color="auto" w:sz="4" w:space="0"/>
            </w:tcBorders>
            <w:noWrap w:val="0"/>
            <w:vAlign w:val="center"/>
          </w:tcPr>
          <w:p w14:paraId="7507C4FB">
            <w:pPr>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评分因素</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50D32010">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评分标准</w:t>
            </w:r>
          </w:p>
        </w:tc>
      </w:tr>
      <w:tr w14:paraId="3E79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845" w:type="dxa"/>
            <w:vMerge w:val="restart"/>
            <w:tcBorders>
              <w:top w:val="single" w:color="auto" w:sz="4" w:space="0"/>
              <w:left w:val="single" w:color="auto" w:sz="4" w:space="0"/>
              <w:right w:val="single" w:color="auto" w:sz="4" w:space="0"/>
            </w:tcBorders>
            <w:noWrap w:val="0"/>
            <w:vAlign w:val="center"/>
          </w:tcPr>
          <w:p w14:paraId="6D06425C">
            <w:pPr>
              <w:spacing w:line="360" w:lineRule="auto"/>
              <w:jc w:val="center"/>
              <w:rPr>
                <w:rFonts w:hint="eastAsia" w:ascii="FangSong" w:hAnsi="FangSong" w:eastAsia="FangSong" w:cs="FangSong"/>
                <w:b w:val="0"/>
                <w:bCs/>
                <w:color w:val="auto"/>
                <w:sz w:val="21"/>
                <w:szCs w:val="21"/>
                <w:highlight w:val="none"/>
                <w:lang w:eastAsia="zh-CN"/>
              </w:rPr>
            </w:pPr>
            <w:r>
              <w:rPr>
                <w:rFonts w:hint="eastAsia" w:ascii="FangSong" w:hAnsi="FangSong" w:eastAsia="FangSong" w:cs="FangSong"/>
                <w:b w:val="0"/>
                <w:bCs/>
                <w:color w:val="auto"/>
                <w:sz w:val="21"/>
                <w:szCs w:val="21"/>
                <w:highlight w:val="none"/>
                <w:lang w:val="en-US" w:eastAsia="zh-CN"/>
              </w:rPr>
              <w:t>1</w:t>
            </w:r>
          </w:p>
        </w:tc>
        <w:tc>
          <w:tcPr>
            <w:tcW w:w="808" w:type="dxa"/>
            <w:vMerge w:val="restart"/>
            <w:tcBorders>
              <w:top w:val="single" w:color="auto" w:sz="4" w:space="0"/>
              <w:left w:val="single" w:color="auto" w:sz="4" w:space="0"/>
              <w:right w:val="single" w:color="auto" w:sz="4" w:space="0"/>
            </w:tcBorders>
            <w:noWrap w:val="0"/>
            <w:vAlign w:val="center"/>
          </w:tcPr>
          <w:p w14:paraId="33288832">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商务部分评分标准</w:t>
            </w:r>
            <w:r>
              <w:rPr>
                <w:rFonts w:hint="eastAsia" w:ascii="FangSong" w:hAnsi="FangSong" w:eastAsia="FangSong" w:cs="FangSong"/>
                <w:b w:val="0"/>
                <w:bCs/>
                <w:color w:val="auto"/>
                <w:sz w:val="21"/>
                <w:szCs w:val="21"/>
                <w:highlight w:val="none"/>
                <w:lang w:val="en-US" w:eastAsia="zh-CN"/>
              </w:rPr>
              <w:t>54</w:t>
            </w:r>
            <w:r>
              <w:rPr>
                <w:rFonts w:hint="eastAsia" w:ascii="FangSong" w:hAnsi="FangSong" w:eastAsia="FangSong" w:cs="FangSong"/>
                <w:b w:val="0"/>
                <w:bCs/>
                <w:color w:val="auto"/>
                <w:sz w:val="21"/>
                <w:szCs w:val="21"/>
                <w:highlight w:val="none"/>
              </w:rPr>
              <w:t>分</w:t>
            </w:r>
          </w:p>
        </w:tc>
        <w:tc>
          <w:tcPr>
            <w:tcW w:w="1198" w:type="dxa"/>
            <w:vMerge w:val="restart"/>
            <w:tcBorders>
              <w:top w:val="single" w:color="auto" w:sz="4" w:space="0"/>
              <w:left w:val="single" w:color="auto" w:sz="4" w:space="0"/>
              <w:right w:val="single" w:color="auto" w:sz="4" w:space="0"/>
            </w:tcBorders>
            <w:noWrap w:val="0"/>
            <w:vAlign w:val="center"/>
          </w:tcPr>
          <w:p w14:paraId="3DEFB412">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业绩</w:t>
            </w:r>
          </w:p>
          <w:p w14:paraId="5808FEC0">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12</w:t>
            </w:r>
            <w:r>
              <w:rPr>
                <w:rFonts w:hint="eastAsia" w:ascii="FangSong" w:hAnsi="FangSong" w:eastAsia="FangSong" w:cs="FangSong"/>
                <w:b w:val="0"/>
                <w:bCs/>
                <w:color w:val="auto"/>
                <w:sz w:val="21"/>
                <w:szCs w:val="21"/>
                <w:highlight w:val="none"/>
              </w:rPr>
              <w:t>分</w:t>
            </w:r>
          </w:p>
        </w:tc>
        <w:tc>
          <w:tcPr>
            <w:tcW w:w="6792" w:type="dxa"/>
            <w:tcBorders>
              <w:top w:val="single" w:color="auto" w:sz="4" w:space="0"/>
              <w:left w:val="single" w:color="auto" w:sz="4" w:space="0"/>
              <w:right w:val="single" w:color="auto" w:sz="4" w:space="0"/>
            </w:tcBorders>
            <w:noWrap w:val="0"/>
            <w:vAlign w:val="center"/>
          </w:tcPr>
          <w:p w14:paraId="026D3830">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工程类（</w:t>
            </w:r>
            <w:r>
              <w:rPr>
                <w:rFonts w:hint="eastAsia" w:ascii="FangSong" w:hAnsi="FangSong" w:eastAsia="FangSong" w:cs="FangSong"/>
                <w:b w:val="0"/>
                <w:bCs/>
                <w:color w:val="auto"/>
                <w:sz w:val="21"/>
                <w:szCs w:val="21"/>
                <w:highlight w:val="none"/>
                <w:lang w:val="en-US" w:eastAsia="zh-CN"/>
              </w:rPr>
              <w:t>4</w:t>
            </w:r>
            <w:r>
              <w:rPr>
                <w:rFonts w:hint="eastAsia" w:ascii="FangSong" w:hAnsi="FangSong" w:eastAsia="FangSong" w:cs="FangSong"/>
                <w:b w:val="0"/>
                <w:bCs/>
                <w:color w:val="auto"/>
                <w:sz w:val="21"/>
                <w:szCs w:val="21"/>
                <w:highlight w:val="none"/>
              </w:rPr>
              <w:t>分）：</w:t>
            </w:r>
          </w:p>
          <w:p w14:paraId="6C8190EC">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1</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提供自2021年1月1日以来单项合同额不低于3000万元(含)人民币的工程类项目的招标代理合同(或委托协议、业务约定书等)，每有一项得</w:t>
            </w:r>
            <w:r>
              <w:rPr>
                <w:rFonts w:hint="eastAsia" w:ascii="FangSong" w:hAnsi="FangSong" w:eastAsia="FangSong" w:cs="FangSong"/>
                <w:b w:val="0"/>
                <w:bCs/>
                <w:color w:val="auto"/>
                <w:sz w:val="21"/>
                <w:szCs w:val="21"/>
                <w:highlight w:val="none"/>
                <w:lang w:val="en-US" w:eastAsia="zh-CN"/>
              </w:rPr>
              <w:t>1</w:t>
            </w:r>
            <w:r>
              <w:rPr>
                <w:rFonts w:hint="eastAsia" w:ascii="FangSong" w:hAnsi="FangSong" w:eastAsia="FangSong" w:cs="FangSong"/>
                <w:b w:val="0"/>
                <w:bCs/>
                <w:color w:val="auto"/>
                <w:sz w:val="21"/>
                <w:szCs w:val="21"/>
                <w:highlight w:val="none"/>
              </w:rPr>
              <w:t>分，最多得</w:t>
            </w:r>
            <w:r>
              <w:rPr>
                <w:rFonts w:hint="eastAsia" w:ascii="FangSong" w:hAnsi="FangSong" w:eastAsia="FangSong" w:cs="FangSong"/>
                <w:b w:val="0"/>
                <w:bCs/>
                <w:color w:val="auto"/>
                <w:sz w:val="21"/>
                <w:szCs w:val="21"/>
                <w:highlight w:val="none"/>
                <w:lang w:val="en-US" w:eastAsia="zh-CN"/>
              </w:rPr>
              <w:t>2</w:t>
            </w:r>
            <w:r>
              <w:rPr>
                <w:rFonts w:hint="eastAsia" w:ascii="FangSong" w:hAnsi="FangSong" w:eastAsia="FangSong" w:cs="FangSong"/>
                <w:b w:val="0"/>
                <w:bCs/>
                <w:color w:val="auto"/>
                <w:sz w:val="21"/>
                <w:szCs w:val="21"/>
                <w:highlight w:val="none"/>
              </w:rPr>
              <w:t>分；</w:t>
            </w:r>
          </w:p>
          <w:p w14:paraId="60A88CD9">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2</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提供拟派项目负责人自2021年1月1日以来单项合同额不低于1000万元（含）人民币的工程类项目的招标代理合同（或委托协议、业务约定书等），每有一项得</w:t>
            </w:r>
            <w:r>
              <w:rPr>
                <w:rFonts w:hint="eastAsia" w:ascii="FangSong" w:hAnsi="FangSong" w:eastAsia="FangSong" w:cs="FangSong"/>
                <w:b w:val="0"/>
                <w:bCs/>
                <w:color w:val="auto"/>
                <w:sz w:val="21"/>
                <w:szCs w:val="21"/>
                <w:highlight w:val="none"/>
                <w:lang w:val="en-US" w:eastAsia="zh-CN"/>
              </w:rPr>
              <w:t>1</w:t>
            </w:r>
            <w:r>
              <w:rPr>
                <w:rFonts w:hint="eastAsia" w:ascii="FangSong" w:hAnsi="FangSong" w:eastAsia="FangSong" w:cs="FangSong"/>
                <w:b w:val="0"/>
                <w:bCs/>
                <w:color w:val="auto"/>
                <w:sz w:val="21"/>
                <w:szCs w:val="21"/>
                <w:highlight w:val="none"/>
              </w:rPr>
              <w:t>分，最多得</w:t>
            </w:r>
            <w:r>
              <w:rPr>
                <w:rFonts w:hint="eastAsia" w:ascii="FangSong" w:hAnsi="FangSong" w:eastAsia="FangSong" w:cs="FangSong"/>
                <w:b w:val="0"/>
                <w:bCs/>
                <w:color w:val="auto"/>
                <w:sz w:val="21"/>
                <w:szCs w:val="21"/>
                <w:highlight w:val="none"/>
                <w:lang w:val="en-US" w:eastAsia="zh-CN"/>
              </w:rPr>
              <w:t>2</w:t>
            </w:r>
            <w:r>
              <w:rPr>
                <w:rFonts w:hint="eastAsia" w:ascii="FangSong" w:hAnsi="FangSong" w:eastAsia="FangSong" w:cs="FangSong"/>
                <w:b w:val="0"/>
                <w:bCs/>
                <w:color w:val="auto"/>
                <w:sz w:val="21"/>
                <w:szCs w:val="21"/>
                <w:highlight w:val="none"/>
              </w:rPr>
              <w:t>分。</w:t>
            </w:r>
          </w:p>
          <w:p w14:paraId="5D9C57A8">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注：以上业绩不重复计分。</w:t>
            </w:r>
          </w:p>
        </w:tc>
      </w:tr>
      <w:tr w14:paraId="3BEA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45" w:type="dxa"/>
            <w:vMerge w:val="continue"/>
            <w:tcBorders>
              <w:left w:val="single" w:color="auto" w:sz="4" w:space="0"/>
              <w:right w:val="single" w:color="auto" w:sz="4" w:space="0"/>
            </w:tcBorders>
            <w:noWrap w:val="0"/>
            <w:vAlign w:val="center"/>
          </w:tcPr>
          <w:p w14:paraId="222DDBCD">
            <w:pPr>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0E78F0A7">
            <w:pPr>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right w:val="single" w:color="auto" w:sz="4" w:space="0"/>
            </w:tcBorders>
            <w:noWrap w:val="0"/>
            <w:vAlign w:val="center"/>
          </w:tcPr>
          <w:p w14:paraId="31743420">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right w:val="single" w:color="auto" w:sz="4" w:space="0"/>
            </w:tcBorders>
            <w:noWrap w:val="0"/>
            <w:vAlign w:val="center"/>
          </w:tcPr>
          <w:p w14:paraId="2313F916">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货物（物资）类（</w:t>
            </w:r>
            <w:r>
              <w:rPr>
                <w:rFonts w:hint="eastAsia" w:ascii="FangSong" w:hAnsi="FangSong" w:eastAsia="FangSong" w:cs="FangSong"/>
                <w:b w:val="0"/>
                <w:bCs/>
                <w:color w:val="auto"/>
                <w:sz w:val="21"/>
                <w:szCs w:val="21"/>
                <w:highlight w:val="none"/>
                <w:lang w:val="en-US" w:eastAsia="zh-CN"/>
              </w:rPr>
              <w:t>4</w:t>
            </w:r>
            <w:r>
              <w:rPr>
                <w:rFonts w:hint="eastAsia" w:ascii="FangSong" w:hAnsi="FangSong" w:eastAsia="FangSong" w:cs="FangSong"/>
                <w:b w:val="0"/>
                <w:bCs/>
                <w:color w:val="auto"/>
                <w:sz w:val="21"/>
                <w:szCs w:val="21"/>
                <w:highlight w:val="none"/>
              </w:rPr>
              <w:t>分）：</w:t>
            </w:r>
          </w:p>
          <w:p w14:paraId="756F8FAB">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1</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提供自2021年1月1日以来单项合同额不低于1000万元（含）人民币的货物（物资）类项目的招标代理合同(或委托协议、业务约定书等)，每有一项得</w:t>
            </w:r>
            <w:r>
              <w:rPr>
                <w:rFonts w:hint="eastAsia" w:ascii="FangSong" w:hAnsi="FangSong" w:eastAsia="FangSong" w:cs="FangSong"/>
                <w:b w:val="0"/>
                <w:bCs/>
                <w:color w:val="auto"/>
                <w:sz w:val="21"/>
                <w:szCs w:val="21"/>
                <w:highlight w:val="none"/>
                <w:lang w:val="en-US" w:eastAsia="zh-CN"/>
              </w:rPr>
              <w:t>1</w:t>
            </w:r>
            <w:r>
              <w:rPr>
                <w:rFonts w:hint="eastAsia" w:ascii="FangSong" w:hAnsi="FangSong" w:eastAsia="FangSong" w:cs="FangSong"/>
                <w:b w:val="0"/>
                <w:bCs/>
                <w:color w:val="auto"/>
                <w:sz w:val="21"/>
                <w:szCs w:val="21"/>
                <w:highlight w:val="none"/>
              </w:rPr>
              <w:t>分，最多得</w:t>
            </w:r>
            <w:r>
              <w:rPr>
                <w:rFonts w:hint="eastAsia" w:ascii="FangSong" w:hAnsi="FangSong" w:eastAsia="FangSong" w:cs="FangSong"/>
                <w:b w:val="0"/>
                <w:bCs/>
                <w:color w:val="auto"/>
                <w:sz w:val="21"/>
                <w:szCs w:val="21"/>
                <w:highlight w:val="none"/>
                <w:lang w:val="en-US" w:eastAsia="zh-CN"/>
              </w:rPr>
              <w:t>2</w:t>
            </w:r>
            <w:r>
              <w:rPr>
                <w:rFonts w:hint="eastAsia" w:ascii="FangSong" w:hAnsi="FangSong" w:eastAsia="FangSong" w:cs="FangSong"/>
                <w:b w:val="0"/>
                <w:bCs/>
                <w:color w:val="auto"/>
                <w:sz w:val="21"/>
                <w:szCs w:val="21"/>
                <w:highlight w:val="none"/>
              </w:rPr>
              <w:t>分；</w:t>
            </w:r>
          </w:p>
          <w:p w14:paraId="4D969D7A">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2</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提供拟派项目负责人自2021年1月1日以来单项合同额不低于500万元（含）人民币的货物（物资）类项目的招标代理合同（或委托协议、业务约定书等），每有一项得</w:t>
            </w:r>
            <w:r>
              <w:rPr>
                <w:rFonts w:hint="eastAsia" w:ascii="FangSong" w:hAnsi="FangSong" w:eastAsia="FangSong" w:cs="FangSong"/>
                <w:b w:val="0"/>
                <w:bCs/>
                <w:color w:val="auto"/>
                <w:sz w:val="21"/>
                <w:szCs w:val="21"/>
                <w:highlight w:val="none"/>
                <w:lang w:val="en-US" w:eastAsia="zh-CN"/>
              </w:rPr>
              <w:t>1</w:t>
            </w:r>
            <w:r>
              <w:rPr>
                <w:rFonts w:hint="eastAsia" w:ascii="FangSong" w:hAnsi="FangSong" w:eastAsia="FangSong" w:cs="FangSong"/>
                <w:b w:val="0"/>
                <w:bCs/>
                <w:color w:val="auto"/>
                <w:sz w:val="21"/>
                <w:szCs w:val="21"/>
                <w:highlight w:val="none"/>
              </w:rPr>
              <w:t>分，最多得</w:t>
            </w:r>
            <w:r>
              <w:rPr>
                <w:rFonts w:hint="eastAsia" w:ascii="FangSong" w:hAnsi="FangSong" w:eastAsia="FangSong" w:cs="FangSong"/>
                <w:b w:val="0"/>
                <w:bCs/>
                <w:color w:val="auto"/>
                <w:sz w:val="21"/>
                <w:szCs w:val="21"/>
                <w:highlight w:val="none"/>
                <w:lang w:val="en-US" w:eastAsia="zh-CN"/>
              </w:rPr>
              <w:t>2</w:t>
            </w:r>
            <w:r>
              <w:rPr>
                <w:rFonts w:hint="eastAsia" w:ascii="FangSong" w:hAnsi="FangSong" w:eastAsia="FangSong" w:cs="FangSong"/>
                <w:b w:val="0"/>
                <w:bCs/>
                <w:color w:val="auto"/>
                <w:sz w:val="21"/>
                <w:szCs w:val="21"/>
                <w:highlight w:val="none"/>
              </w:rPr>
              <w:t>分。</w:t>
            </w:r>
          </w:p>
          <w:p w14:paraId="7D8C2BF8">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注：以上业绩不重复计分。</w:t>
            </w:r>
          </w:p>
        </w:tc>
      </w:tr>
      <w:tr w14:paraId="4C5B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Merge w:val="continue"/>
            <w:tcBorders>
              <w:left w:val="single" w:color="auto" w:sz="4" w:space="0"/>
              <w:right w:val="single" w:color="auto" w:sz="4" w:space="0"/>
            </w:tcBorders>
            <w:noWrap w:val="0"/>
            <w:vAlign w:val="center"/>
          </w:tcPr>
          <w:p w14:paraId="7B731FAB">
            <w:pPr>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2F0967BD">
            <w:pPr>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right w:val="single" w:color="auto" w:sz="4" w:space="0"/>
            </w:tcBorders>
            <w:noWrap w:val="0"/>
            <w:vAlign w:val="center"/>
          </w:tcPr>
          <w:p w14:paraId="7CFAB4FA">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right w:val="single" w:color="auto" w:sz="4" w:space="0"/>
            </w:tcBorders>
            <w:noWrap w:val="0"/>
            <w:vAlign w:val="center"/>
          </w:tcPr>
          <w:p w14:paraId="48190F72">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服务类（</w:t>
            </w:r>
            <w:r>
              <w:rPr>
                <w:rFonts w:hint="eastAsia" w:ascii="FangSong" w:hAnsi="FangSong" w:eastAsia="FangSong" w:cs="FangSong"/>
                <w:b w:val="0"/>
                <w:bCs/>
                <w:color w:val="auto"/>
                <w:sz w:val="21"/>
                <w:szCs w:val="21"/>
                <w:highlight w:val="none"/>
                <w:lang w:val="en-US" w:eastAsia="zh-CN"/>
              </w:rPr>
              <w:t>4</w:t>
            </w:r>
            <w:r>
              <w:rPr>
                <w:rFonts w:hint="eastAsia" w:ascii="FangSong" w:hAnsi="FangSong" w:eastAsia="FangSong" w:cs="FangSong"/>
                <w:b w:val="0"/>
                <w:bCs/>
                <w:color w:val="auto"/>
                <w:sz w:val="21"/>
                <w:szCs w:val="21"/>
                <w:highlight w:val="none"/>
              </w:rPr>
              <w:t>分）：</w:t>
            </w:r>
          </w:p>
          <w:p w14:paraId="179B9032">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1</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提供自2021年1月1日以来单项合同额不低于300万元（含）人民币的服务类项目的招标代理合同(或委托协议、业务约定书等)，每有一项得</w:t>
            </w:r>
            <w:r>
              <w:rPr>
                <w:rFonts w:hint="eastAsia" w:ascii="FangSong" w:hAnsi="FangSong" w:eastAsia="FangSong" w:cs="FangSong"/>
                <w:b w:val="0"/>
                <w:bCs/>
                <w:color w:val="auto"/>
                <w:sz w:val="21"/>
                <w:szCs w:val="21"/>
                <w:highlight w:val="none"/>
                <w:lang w:val="en-US" w:eastAsia="zh-CN"/>
              </w:rPr>
              <w:t>1</w:t>
            </w:r>
            <w:r>
              <w:rPr>
                <w:rFonts w:hint="eastAsia" w:ascii="FangSong" w:hAnsi="FangSong" w:eastAsia="FangSong" w:cs="FangSong"/>
                <w:b w:val="0"/>
                <w:bCs/>
                <w:color w:val="auto"/>
                <w:sz w:val="21"/>
                <w:szCs w:val="21"/>
                <w:highlight w:val="none"/>
              </w:rPr>
              <w:t>分，最多得</w:t>
            </w:r>
            <w:r>
              <w:rPr>
                <w:rFonts w:hint="eastAsia" w:ascii="FangSong" w:hAnsi="FangSong" w:eastAsia="FangSong" w:cs="FangSong"/>
                <w:b w:val="0"/>
                <w:bCs/>
                <w:color w:val="auto"/>
                <w:sz w:val="21"/>
                <w:szCs w:val="21"/>
                <w:highlight w:val="none"/>
                <w:lang w:val="en-US" w:eastAsia="zh-CN"/>
              </w:rPr>
              <w:t>2</w:t>
            </w:r>
            <w:r>
              <w:rPr>
                <w:rFonts w:hint="eastAsia" w:ascii="FangSong" w:hAnsi="FangSong" w:eastAsia="FangSong" w:cs="FangSong"/>
                <w:b w:val="0"/>
                <w:bCs/>
                <w:color w:val="auto"/>
                <w:sz w:val="21"/>
                <w:szCs w:val="21"/>
                <w:highlight w:val="none"/>
              </w:rPr>
              <w:t>分；</w:t>
            </w:r>
          </w:p>
          <w:p w14:paraId="4AD93DCD">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2</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提供拟派项目负责人自2021年1月1日以来单项合同额不低于100万元（含）人民币的服务类项目的招标代理合同（或委托协议、业务约定书等），每有一项得</w:t>
            </w:r>
            <w:r>
              <w:rPr>
                <w:rFonts w:hint="eastAsia" w:ascii="FangSong" w:hAnsi="FangSong" w:eastAsia="FangSong" w:cs="FangSong"/>
                <w:b w:val="0"/>
                <w:bCs/>
                <w:color w:val="auto"/>
                <w:sz w:val="21"/>
                <w:szCs w:val="21"/>
                <w:highlight w:val="none"/>
                <w:lang w:val="en-US" w:eastAsia="zh-CN"/>
              </w:rPr>
              <w:t>1</w:t>
            </w:r>
            <w:r>
              <w:rPr>
                <w:rFonts w:hint="eastAsia" w:ascii="FangSong" w:hAnsi="FangSong" w:eastAsia="FangSong" w:cs="FangSong"/>
                <w:b w:val="0"/>
                <w:bCs/>
                <w:color w:val="auto"/>
                <w:sz w:val="21"/>
                <w:szCs w:val="21"/>
                <w:highlight w:val="none"/>
              </w:rPr>
              <w:t>分，最多得</w:t>
            </w:r>
            <w:r>
              <w:rPr>
                <w:rFonts w:hint="eastAsia" w:ascii="FangSong" w:hAnsi="FangSong" w:eastAsia="FangSong" w:cs="FangSong"/>
                <w:b w:val="0"/>
                <w:bCs/>
                <w:color w:val="auto"/>
                <w:sz w:val="21"/>
                <w:szCs w:val="21"/>
                <w:highlight w:val="none"/>
                <w:lang w:val="en-US" w:eastAsia="zh-CN"/>
              </w:rPr>
              <w:t>2</w:t>
            </w:r>
            <w:r>
              <w:rPr>
                <w:rFonts w:hint="eastAsia" w:ascii="FangSong" w:hAnsi="FangSong" w:eastAsia="FangSong" w:cs="FangSong"/>
                <w:b w:val="0"/>
                <w:bCs/>
                <w:color w:val="auto"/>
                <w:sz w:val="21"/>
                <w:szCs w:val="21"/>
                <w:highlight w:val="none"/>
              </w:rPr>
              <w:t>分。</w:t>
            </w:r>
          </w:p>
          <w:p w14:paraId="48ED0F5A">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注：以上业绩不重复计分。</w:t>
            </w:r>
          </w:p>
        </w:tc>
      </w:tr>
      <w:tr w14:paraId="23B3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45" w:type="dxa"/>
            <w:vMerge w:val="continue"/>
            <w:tcBorders>
              <w:left w:val="single" w:color="auto" w:sz="4" w:space="0"/>
              <w:right w:val="single" w:color="auto" w:sz="4" w:space="0"/>
            </w:tcBorders>
            <w:noWrap w:val="0"/>
            <w:vAlign w:val="center"/>
          </w:tcPr>
          <w:p w14:paraId="378B6F9C">
            <w:pPr>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37B7DFC8">
            <w:pPr>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bottom w:val="single" w:color="auto" w:sz="4" w:space="0"/>
              <w:right w:val="single" w:color="auto" w:sz="4" w:space="0"/>
            </w:tcBorders>
            <w:noWrap w:val="0"/>
            <w:vAlign w:val="center"/>
          </w:tcPr>
          <w:p w14:paraId="1D446167">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right w:val="single" w:color="auto" w:sz="4" w:space="0"/>
            </w:tcBorders>
            <w:noWrap w:val="0"/>
            <w:vAlign w:val="center"/>
          </w:tcPr>
          <w:p w14:paraId="122D70C6">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注：以上业绩要求时间以合同（或委托协议、业务约定书等）签订时间为准，投标文件内附对应复印件及业绩相对应的结果公告网页查询截图，招标代理合同（或委托协议、业务约定书等）中不显示项目负责人的需提供其他有效证明材料；否则不得分。</w:t>
            </w:r>
          </w:p>
        </w:tc>
      </w:tr>
      <w:tr w14:paraId="57FD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5" w:type="dxa"/>
            <w:vMerge w:val="continue"/>
            <w:tcBorders>
              <w:left w:val="single" w:color="auto" w:sz="4" w:space="0"/>
              <w:right w:val="single" w:color="auto" w:sz="4" w:space="0"/>
            </w:tcBorders>
            <w:noWrap w:val="0"/>
            <w:vAlign w:val="center"/>
          </w:tcPr>
          <w:p w14:paraId="5054D91E">
            <w:pPr>
              <w:widowControl/>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0123BD90">
            <w:pPr>
              <w:spacing w:line="360" w:lineRule="auto"/>
              <w:jc w:val="center"/>
              <w:rPr>
                <w:rFonts w:hint="eastAsia" w:ascii="FangSong" w:hAnsi="FangSong" w:eastAsia="FangSong" w:cs="FangSong"/>
                <w:b w:val="0"/>
                <w:bCs/>
                <w:color w:val="auto"/>
                <w:kern w:val="0"/>
                <w:sz w:val="21"/>
                <w:szCs w:val="21"/>
                <w:highlight w:val="none"/>
              </w:rPr>
            </w:pPr>
          </w:p>
        </w:tc>
        <w:tc>
          <w:tcPr>
            <w:tcW w:w="1198" w:type="dxa"/>
            <w:vMerge w:val="restart"/>
            <w:tcBorders>
              <w:top w:val="single" w:color="auto" w:sz="4" w:space="0"/>
              <w:left w:val="single" w:color="auto" w:sz="4" w:space="0"/>
              <w:right w:val="single" w:color="auto" w:sz="4" w:space="0"/>
            </w:tcBorders>
            <w:noWrap w:val="0"/>
            <w:vAlign w:val="center"/>
          </w:tcPr>
          <w:p w14:paraId="6A3FD7D2">
            <w:pPr>
              <w:spacing w:line="360" w:lineRule="auto"/>
              <w:jc w:val="center"/>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kern w:val="0"/>
                <w:sz w:val="21"/>
                <w:szCs w:val="21"/>
                <w:highlight w:val="none"/>
              </w:rPr>
              <w:t>企业实力</w:t>
            </w:r>
          </w:p>
          <w:p w14:paraId="197F423A">
            <w:pPr>
              <w:widowControl/>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kern w:val="0"/>
                <w:sz w:val="21"/>
                <w:szCs w:val="21"/>
                <w:highlight w:val="none"/>
                <w:lang w:val="en-US" w:eastAsia="zh-CN"/>
              </w:rPr>
              <w:t>10</w:t>
            </w:r>
            <w:r>
              <w:rPr>
                <w:rFonts w:hint="eastAsia" w:ascii="FangSong" w:hAnsi="FangSong" w:eastAsia="FangSong" w:cs="FangSong"/>
                <w:b w:val="0"/>
                <w:bCs/>
                <w:color w:val="auto"/>
                <w:kern w:val="0"/>
                <w:sz w:val="21"/>
                <w:szCs w:val="21"/>
                <w:highlight w:val="none"/>
              </w:rPr>
              <w:t>分</w:t>
            </w:r>
          </w:p>
        </w:tc>
        <w:tc>
          <w:tcPr>
            <w:tcW w:w="6792" w:type="dxa"/>
            <w:tcBorders>
              <w:top w:val="single" w:color="auto" w:sz="4" w:space="0"/>
              <w:left w:val="single" w:color="auto" w:sz="4" w:space="0"/>
              <w:right w:val="single" w:color="auto" w:sz="4" w:space="0"/>
            </w:tcBorders>
            <w:noWrap w:val="0"/>
            <w:vAlign w:val="center"/>
          </w:tcPr>
          <w:p w14:paraId="5040F7E5">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1.投标人提供</w:t>
            </w:r>
            <w:r>
              <w:rPr>
                <w:rFonts w:hint="eastAsia" w:ascii="FangSong" w:hAnsi="FangSong" w:eastAsia="FangSong" w:cs="FangSong"/>
                <w:b w:val="0"/>
                <w:bCs/>
                <w:color w:val="auto"/>
                <w:sz w:val="21"/>
                <w:szCs w:val="21"/>
                <w:highlight w:val="none"/>
                <w:lang w:val="en-US" w:eastAsia="zh-CN"/>
              </w:rPr>
              <w:t>2022</w:t>
            </w:r>
            <w:r>
              <w:rPr>
                <w:rFonts w:hint="eastAsia" w:ascii="FangSong" w:hAnsi="FangSong" w:eastAsia="FangSong" w:cs="FangSong"/>
                <w:b w:val="0"/>
                <w:bCs/>
                <w:color w:val="auto"/>
                <w:sz w:val="21"/>
                <w:szCs w:val="21"/>
                <w:highlight w:val="none"/>
              </w:rPr>
              <w:t>、202</w:t>
            </w:r>
            <w:r>
              <w:rPr>
                <w:rFonts w:hint="eastAsia" w:ascii="FangSong" w:hAnsi="FangSong" w:eastAsia="FangSong" w:cs="FangSong"/>
                <w:b w:val="0"/>
                <w:bCs/>
                <w:color w:val="auto"/>
                <w:sz w:val="21"/>
                <w:szCs w:val="21"/>
                <w:highlight w:val="none"/>
                <w:lang w:val="en-US" w:eastAsia="zh-CN"/>
              </w:rPr>
              <w:t>3</w:t>
            </w:r>
            <w:r>
              <w:rPr>
                <w:rFonts w:hint="eastAsia" w:ascii="FangSong" w:hAnsi="FangSong" w:eastAsia="FangSong" w:cs="FangSong"/>
                <w:b w:val="0"/>
                <w:bCs/>
                <w:color w:val="auto"/>
                <w:sz w:val="21"/>
                <w:szCs w:val="21"/>
                <w:highlight w:val="none"/>
              </w:rPr>
              <w:t>、202</w:t>
            </w:r>
            <w:r>
              <w:rPr>
                <w:rFonts w:hint="eastAsia" w:ascii="FangSong" w:hAnsi="FangSong" w:eastAsia="FangSong" w:cs="FangSong"/>
                <w:b w:val="0"/>
                <w:bCs/>
                <w:color w:val="auto"/>
                <w:sz w:val="21"/>
                <w:szCs w:val="21"/>
                <w:highlight w:val="none"/>
                <w:lang w:val="en-US" w:eastAsia="zh-CN"/>
              </w:rPr>
              <w:t>4</w:t>
            </w:r>
            <w:r>
              <w:rPr>
                <w:rFonts w:hint="eastAsia" w:ascii="FangSong" w:hAnsi="FangSong" w:eastAsia="FangSong" w:cs="FangSong"/>
                <w:b w:val="0"/>
                <w:bCs/>
                <w:color w:val="auto"/>
                <w:sz w:val="21"/>
                <w:szCs w:val="21"/>
                <w:highlight w:val="none"/>
              </w:rPr>
              <w:t>年度经第三方审计的财务审计报告，连续三年盈利</w:t>
            </w:r>
            <w:r>
              <w:rPr>
                <w:rFonts w:hint="eastAsia" w:ascii="FangSong" w:hAnsi="FangSong" w:eastAsia="FangSong" w:cs="FangSong"/>
                <w:b w:val="0"/>
                <w:bCs/>
                <w:color w:val="auto"/>
                <w:sz w:val="21"/>
                <w:szCs w:val="21"/>
                <w:highlight w:val="none"/>
                <w:lang w:val="en-US" w:eastAsia="zh-CN"/>
              </w:rPr>
              <w:t>概况打分，满分5</w:t>
            </w:r>
            <w:r>
              <w:rPr>
                <w:rFonts w:hint="eastAsia" w:ascii="FangSong" w:hAnsi="FangSong" w:eastAsia="FangSong" w:cs="FangSong"/>
                <w:b w:val="0"/>
                <w:bCs/>
                <w:color w:val="auto"/>
                <w:sz w:val="21"/>
                <w:szCs w:val="21"/>
                <w:highlight w:val="none"/>
              </w:rPr>
              <w:t>分</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lang w:val="en-US" w:eastAsia="zh-CN"/>
              </w:rPr>
              <w:t>好的4-5分，一般的2-3分，差的0-1分。</w:t>
            </w:r>
            <w:r>
              <w:rPr>
                <w:rFonts w:hint="eastAsia" w:ascii="FangSong" w:hAnsi="FangSong" w:eastAsia="FangSong" w:cs="FangSong"/>
                <w:b w:val="0"/>
                <w:bCs/>
                <w:color w:val="auto"/>
                <w:sz w:val="21"/>
                <w:szCs w:val="21"/>
                <w:highlight w:val="none"/>
              </w:rPr>
              <w:t>成立不足一年的按实际提供。</w:t>
            </w:r>
          </w:p>
        </w:tc>
      </w:tr>
      <w:tr w14:paraId="5A4F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45" w:type="dxa"/>
            <w:vMerge w:val="continue"/>
            <w:tcBorders>
              <w:left w:val="single" w:color="auto" w:sz="4" w:space="0"/>
              <w:right w:val="single" w:color="auto" w:sz="4" w:space="0"/>
            </w:tcBorders>
            <w:noWrap w:val="0"/>
            <w:vAlign w:val="center"/>
          </w:tcPr>
          <w:p w14:paraId="12521AD4">
            <w:pPr>
              <w:widowControl/>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7F69ED9A">
            <w:pPr>
              <w:widowControl/>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right w:val="single" w:color="auto" w:sz="4" w:space="0"/>
            </w:tcBorders>
            <w:noWrap w:val="0"/>
            <w:vAlign w:val="center"/>
          </w:tcPr>
          <w:p w14:paraId="5B239E33">
            <w:pPr>
              <w:widowControl/>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right w:val="single" w:color="auto" w:sz="4" w:space="0"/>
            </w:tcBorders>
            <w:noWrap w:val="0"/>
            <w:vAlign w:val="center"/>
          </w:tcPr>
          <w:p w14:paraId="30C75997">
            <w:pPr>
              <w:autoSpaceDE w:val="0"/>
              <w:autoSpaceDN w:val="0"/>
              <w:spacing w:line="360" w:lineRule="auto"/>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sz w:val="21"/>
                <w:szCs w:val="21"/>
                <w:highlight w:val="none"/>
              </w:rPr>
              <w:t>2.2021年1月1日以来(以获奖证书颁发时间为准)，投标人获得省级及以上招标投标协会或省级及以上建设工程招标投标协会颁发的荣誉证书，每提供一份得</w:t>
            </w:r>
            <w:r>
              <w:rPr>
                <w:rFonts w:hint="eastAsia" w:ascii="FangSong" w:hAnsi="FangSong" w:eastAsia="FangSong" w:cs="FangSong"/>
                <w:b w:val="0"/>
                <w:bCs/>
                <w:color w:val="auto"/>
                <w:sz w:val="21"/>
                <w:szCs w:val="21"/>
                <w:highlight w:val="none"/>
                <w:lang w:val="en-US" w:eastAsia="zh-CN"/>
              </w:rPr>
              <w:t>1</w:t>
            </w:r>
            <w:r>
              <w:rPr>
                <w:rFonts w:hint="eastAsia" w:ascii="FangSong" w:hAnsi="FangSong" w:eastAsia="FangSong" w:cs="FangSong"/>
                <w:b w:val="0"/>
                <w:bCs/>
                <w:color w:val="auto"/>
                <w:sz w:val="21"/>
                <w:szCs w:val="21"/>
                <w:highlight w:val="none"/>
              </w:rPr>
              <w:t>分，最多得</w:t>
            </w:r>
            <w:r>
              <w:rPr>
                <w:rFonts w:hint="eastAsia" w:ascii="FangSong" w:hAnsi="FangSong" w:eastAsia="FangSong" w:cs="FangSong"/>
                <w:b w:val="0"/>
                <w:bCs/>
                <w:color w:val="auto"/>
                <w:sz w:val="21"/>
                <w:szCs w:val="21"/>
                <w:highlight w:val="none"/>
                <w:lang w:val="en-US" w:eastAsia="zh-CN"/>
              </w:rPr>
              <w:t>3</w:t>
            </w:r>
            <w:r>
              <w:rPr>
                <w:rFonts w:hint="eastAsia" w:ascii="FangSong" w:hAnsi="FangSong" w:eastAsia="FangSong" w:cs="FangSong"/>
                <w:b w:val="0"/>
                <w:bCs/>
                <w:color w:val="auto"/>
                <w:sz w:val="21"/>
                <w:szCs w:val="21"/>
                <w:highlight w:val="none"/>
              </w:rPr>
              <w:t>分。</w:t>
            </w:r>
          </w:p>
        </w:tc>
      </w:tr>
      <w:tr w14:paraId="44CC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5" w:type="dxa"/>
            <w:vMerge w:val="continue"/>
            <w:tcBorders>
              <w:left w:val="single" w:color="auto" w:sz="4" w:space="0"/>
              <w:right w:val="single" w:color="auto" w:sz="4" w:space="0"/>
            </w:tcBorders>
            <w:noWrap w:val="0"/>
            <w:vAlign w:val="center"/>
          </w:tcPr>
          <w:p w14:paraId="7ADD0487">
            <w:pPr>
              <w:widowControl/>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6D4B3665">
            <w:pPr>
              <w:widowControl/>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right w:val="single" w:color="auto" w:sz="4" w:space="0"/>
            </w:tcBorders>
            <w:noWrap w:val="0"/>
            <w:vAlign w:val="center"/>
          </w:tcPr>
          <w:p w14:paraId="504EA6AD">
            <w:pPr>
              <w:widowControl/>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right w:val="single" w:color="auto" w:sz="4" w:space="0"/>
            </w:tcBorders>
            <w:noWrap w:val="0"/>
            <w:vAlign w:val="center"/>
          </w:tcPr>
          <w:p w14:paraId="70CAD747">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kern w:val="0"/>
                <w:sz w:val="21"/>
                <w:szCs w:val="21"/>
                <w:highlight w:val="none"/>
                <w:lang w:val="en-US" w:eastAsia="zh-CN"/>
              </w:rPr>
              <w:t>3</w:t>
            </w:r>
            <w:r>
              <w:rPr>
                <w:rFonts w:hint="eastAsia" w:ascii="FangSong" w:hAnsi="FangSong" w:eastAsia="FangSong" w:cs="FangSong"/>
                <w:b w:val="0"/>
                <w:bCs/>
                <w:color w:val="auto"/>
                <w:kern w:val="0"/>
                <w:sz w:val="21"/>
                <w:szCs w:val="21"/>
                <w:highlight w:val="none"/>
              </w:rPr>
              <w:t>.</w:t>
            </w:r>
            <w:r>
              <w:rPr>
                <w:rFonts w:hint="eastAsia" w:ascii="FangSong" w:hAnsi="FangSong" w:eastAsia="FangSong" w:cs="FangSong"/>
                <w:b w:val="0"/>
                <w:bCs/>
                <w:color w:val="auto"/>
                <w:sz w:val="21"/>
                <w:szCs w:val="21"/>
                <w:highlight w:val="none"/>
              </w:rPr>
              <w:t>投标人</w:t>
            </w:r>
            <w:r>
              <w:rPr>
                <w:rFonts w:hint="eastAsia" w:ascii="FangSong" w:hAnsi="FangSong" w:eastAsia="FangSong" w:cs="FangSong"/>
                <w:b w:val="0"/>
                <w:bCs/>
                <w:color w:val="auto"/>
                <w:kern w:val="0"/>
                <w:sz w:val="21"/>
                <w:szCs w:val="21"/>
                <w:highlight w:val="none"/>
              </w:rPr>
              <w:t>在河南省公共资源交易平台注册备案并成功办理CA证书的，得2分。</w:t>
            </w:r>
          </w:p>
          <w:p w14:paraId="27D1559B">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注：</w:t>
            </w:r>
            <w:r>
              <w:rPr>
                <w:rFonts w:hint="eastAsia" w:ascii="FangSong" w:hAnsi="FangSong" w:eastAsia="FangSong" w:cs="FangSong"/>
                <w:b w:val="0"/>
                <w:bCs/>
                <w:color w:val="auto"/>
                <w:sz w:val="21"/>
                <w:szCs w:val="21"/>
                <w:highlight w:val="none"/>
              </w:rPr>
              <w:t>投标文件内附</w:t>
            </w:r>
            <w:r>
              <w:rPr>
                <w:rFonts w:hint="eastAsia" w:ascii="FangSong" w:hAnsi="FangSong" w:eastAsia="FangSong" w:cs="FangSong"/>
                <w:b w:val="0"/>
                <w:bCs/>
                <w:color w:val="auto"/>
                <w:kern w:val="0"/>
                <w:sz w:val="21"/>
                <w:szCs w:val="21"/>
                <w:highlight w:val="none"/>
              </w:rPr>
              <w:t>河南省公共资源交易平台CA锁登录后证书信息界面截图，截图内容包括用户姓名、证书序列号、证书有效期、证书颁发机构，否则不得分。</w:t>
            </w:r>
          </w:p>
        </w:tc>
      </w:tr>
      <w:tr w14:paraId="5D97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845" w:type="dxa"/>
            <w:vMerge w:val="continue"/>
            <w:tcBorders>
              <w:left w:val="single" w:color="auto" w:sz="4" w:space="0"/>
              <w:right w:val="single" w:color="auto" w:sz="4" w:space="0"/>
            </w:tcBorders>
            <w:noWrap w:val="0"/>
            <w:vAlign w:val="center"/>
          </w:tcPr>
          <w:p w14:paraId="5EB529A1">
            <w:pPr>
              <w:widowControl/>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13A0BAA6">
            <w:pPr>
              <w:widowControl/>
              <w:spacing w:line="360" w:lineRule="auto"/>
              <w:jc w:val="center"/>
              <w:rPr>
                <w:rFonts w:hint="eastAsia" w:ascii="FangSong" w:hAnsi="FangSong" w:eastAsia="FangSong" w:cs="FangSong"/>
                <w:b w:val="0"/>
                <w:bCs/>
                <w:color w:val="auto"/>
                <w:sz w:val="21"/>
                <w:szCs w:val="21"/>
                <w:highlight w:val="none"/>
              </w:rPr>
            </w:pPr>
          </w:p>
        </w:tc>
        <w:tc>
          <w:tcPr>
            <w:tcW w:w="1198" w:type="dxa"/>
            <w:tcBorders>
              <w:left w:val="single" w:color="auto" w:sz="4" w:space="0"/>
              <w:right w:val="single" w:color="auto" w:sz="4" w:space="0"/>
            </w:tcBorders>
            <w:noWrap w:val="0"/>
            <w:vAlign w:val="center"/>
          </w:tcPr>
          <w:p w14:paraId="6BF26619">
            <w:pPr>
              <w:widowControl/>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办公场地情况6分</w:t>
            </w:r>
          </w:p>
        </w:tc>
        <w:tc>
          <w:tcPr>
            <w:tcW w:w="6792" w:type="dxa"/>
            <w:tcBorders>
              <w:top w:val="single" w:color="auto" w:sz="4" w:space="0"/>
              <w:left w:val="single" w:color="auto" w:sz="4" w:space="0"/>
              <w:right w:val="single" w:color="auto" w:sz="4" w:space="0"/>
            </w:tcBorders>
            <w:noWrap w:val="0"/>
            <w:vAlign w:val="center"/>
          </w:tcPr>
          <w:p w14:paraId="340138C9">
            <w:pPr>
              <w:spacing w:line="360" w:lineRule="auto"/>
              <w:rPr>
                <w:rFonts w:hint="eastAsia" w:ascii="FangSong" w:hAnsi="FangSong" w:eastAsia="FangSong" w:cs="FangSong"/>
                <w:b w:val="0"/>
                <w:bCs/>
                <w:color w:val="auto"/>
                <w:sz w:val="21"/>
                <w:szCs w:val="21"/>
                <w:highlight w:val="none"/>
                <w:lang w:val="en-US" w:eastAsia="zh-CN"/>
              </w:rPr>
            </w:pPr>
            <w:r>
              <w:rPr>
                <w:rFonts w:hint="eastAsia" w:ascii="FangSong" w:hAnsi="FangSong" w:eastAsia="FangSong" w:cs="FangSong"/>
                <w:b w:val="0"/>
                <w:bCs/>
                <w:color w:val="auto"/>
                <w:sz w:val="21"/>
                <w:szCs w:val="21"/>
                <w:highlight w:val="none"/>
                <w:lang w:val="en-US" w:eastAsia="zh-CN"/>
              </w:rPr>
              <w:t>采购代理机构每拥有1间开标室得1分，满分为3分。每拥有1间评标室得1分，满分为3分。</w:t>
            </w:r>
          </w:p>
          <w:p w14:paraId="514EED24">
            <w:pPr>
              <w:spacing w:line="360" w:lineRule="auto"/>
              <w:rPr>
                <w:rFonts w:hint="eastAsia" w:ascii="FangSong" w:hAnsi="FangSong" w:eastAsia="FangSong" w:cs="FangSong"/>
                <w:b w:val="0"/>
                <w:bCs/>
                <w:color w:val="auto"/>
                <w:sz w:val="21"/>
                <w:szCs w:val="21"/>
                <w:highlight w:val="none"/>
                <w:lang w:val="en-US" w:eastAsia="zh-CN"/>
              </w:rPr>
            </w:pPr>
            <w:r>
              <w:rPr>
                <w:rFonts w:hint="eastAsia" w:ascii="FangSong" w:hAnsi="FangSong" w:eastAsia="FangSong" w:cs="FangSong"/>
                <w:b w:val="0"/>
                <w:bCs/>
                <w:color w:val="auto"/>
                <w:sz w:val="21"/>
                <w:szCs w:val="21"/>
                <w:highlight w:val="none"/>
                <w:lang w:val="en-US" w:eastAsia="zh-CN"/>
              </w:rPr>
              <w:t>开标室和评标室均必须满足政府采购要求，配置有音频视频电子监控设备，评标室具备评标全过程现场传递监控图像及语音通话条件，实现对开标评标全过程录像录音，并可以刻录存档，不满足条件不得分。提供相关图片作为证明材料。</w:t>
            </w:r>
          </w:p>
        </w:tc>
      </w:tr>
      <w:tr w14:paraId="0728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45" w:type="dxa"/>
            <w:vMerge w:val="continue"/>
            <w:tcBorders>
              <w:left w:val="single" w:color="auto" w:sz="4" w:space="0"/>
              <w:right w:val="single" w:color="auto" w:sz="4" w:space="0"/>
            </w:tcBorders>
            <w:noWrap w:val="0"/>
            <w:vAlign w:val="center"/>
          </w:tcPr>
          <w:p w14:paraId="294B05BB">
            <w:pPr>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5E2DC604">
            <w:pPr>
              <w:adjustRightInd w:val="0"/>
              <w:spacing w:line="360" w:lineRule="auto"/>
              <w:jc w:val="center"/>
              <w:textAlignment w:val="baseline"/>
              <w:rPr>
                <w:rFonts w:hint="eastAsia" w:ascii="FangSong" w:hAnsi="FangSong" w:eastAsia="FangSong" w:cs="FangSong"/>
                <w:b w:val="0"/>
                <w:bCs/>
                <w:color w:val="auto"/>
                <w:sz w:val="21"/>
                <w:szCs w:val="21"/>
                <w:highlight w:val="none"/>
              </w:rPr>
            </w:pPr>
          </w:p>
        </w:tc>
        <w:tc>
          <w:tcPr>
            <w:tcW w:w="1198" w:type="dxa"/>
            <w:vMerge w:val="restart"/>
            <w:tcBorders>
              <w:top w:val="single" w:color="auto" w:sz="4" w:space="0"/>
              <w:left w:val="single" w:color="auto" w:sz="4" w:space="0"/>
              <w:right w:val="single" w:color="auto" w:sz="4" w:space="0"/>
            </w:tcBorders>
            <w:noWrap w:val="0"/>
            <w:vAlign w:val="center"/>
          </w:tcPr>
          <w:p w14:paraId="23C1E21F">
            <w:pPr>
              <w:adjustRightInd w:val="0"/>
              <w:spacing w:line="360" w:lineRule="auto"/>
              <w:jc w:val="center"/>
              <w:textAlignment w:val="baseline"/>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拟派服务团队</w:t>
            </w:r>
          </w:p>
          <w:p w14:paraId="0E785ED0">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26</w:t>
            </w:r>
            <w:r>
              <w:rPr>
                <w:rFonts w:hint="eastAsia" w:ascii="FangSong" w:hAnsi="FangSong" w:eastAsia="FangSong" w:cs="FangSong"/>
                <w:b w:val="0"/>
                <w:bCs/>
                <w:color w:val="auto"/>
                <w:sz w:val="21"/>
                <w:szCs w:val="21"/>
                <w:highlight w:val="none"/>
              </w:rPr>
              <w:t>分</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555C64CF">
            <w:pPr>
              <w:numPr>
                <w:ilvl w:val="0"/>
                <w:numId w:val="2"/>
              </w:numPr>
              <w:spacing w:line="360" w:lineRule="auto"/>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sz w:val="21"/>
                <w:szCs w:val="21"/>
                <w:highlight w:val="none"/>
              </w:rPr>
              <w:t>投标人</w:t>
            </w:r>
            <w:r>
              <w:rPr>
                <w:rFonts w:hint="eastAsia" w:ascii="FangSong" w:hAnsi="FangSong" w:eastAsia="FangSong" w:cs="FangSong"/>
                <w:b w:val="0"/>
                <w:bCs/>
                <w:color w:val="auto"/>
                <w:kern w:val="0"/>
                <w:sz w:val="21"/>
                <w:szCs w:val="21"/>
                <w:highlight w:val="none"/>
              </w:rPr>
              <w:t>拟派项目负责人具有高级职称的得</w:t>
            </w:r>
            <w:r>
              <w:rPr>
                <w:rFonts w:hint="eastAsia" w:ascii="FangSong" w:hAnsi="FangSong" w:eastAsia="FangSong" w:cs="FangSong"/>
                <w:b w:val="0"/>
                <w:bCs/>
                <w:color w:val="auto"/>
                <w:kern w:val="0"/>
                <w:sz w:val="21"/>
                <w:szCs w:val="21"/>
                <w:highlight w:val="none"/>
                <w:lang w:val="en-US" w:eastAsia="zh-CN"/>
              </w:rPr>
              <w:t>2</w:t>
            </w:r>
            <w:r>
              <w:rPr>
                <w:rFonts w:hint="eastAsia" w:ascii="FangSong" w:hAnsi="FangSong" w:eastAsia="FangSong" w:cs="FangSong"/>
                <w:b w:val="0"/>
                <w:bCs/>
                <w:color w:val="auto"/>
                <w:kern w:val="0"/>
                <w:sz w:val="21"/>
                <w:szCs w:val="21"/>
                <w:highlight w:val="none"/>
              </w:rPr>
              <w:t>分，具有中级职称的得</w:t>
            </w:r>
            <w:r>
              <w:rPr>
                <w:rFonts w:hint="eastAsia" w:ascii="FangSong" w:hAnsi="FangSong" w:eastAsia="FangSong" w:cs="FangSong"/>
                <w:b w:val="0"/>
                <w:bCs/>
                <w:color w:val="auto"/>
                <w:kern w:val="0"/>
                <w:sz w:val="21"/>
                <w:szCs w:val="21"/>
                <w:highlight w:val="none"/>
                <w:lang w:val="en-US" w:eastAsia="zh-CN"/>
              </w:rPr>
              <w:t>1</w:t>
            </w:r>
            <w:r>
              <w:rPr>
                <w:rFonts w:hint="eastAsia" w:ascii="FangSong" w:hAnsi="FangSong" w:eastAsia="FangSong" w:cs="FangSong"/>
                <w:b w:val="0"/>
                <w:bCs/>
                <w:color w:val="auto"/>
                <w:kern w:val="0"/>
                <w:sz w:val="21"/>
                <w:szCs w:val="21"/>
                <w:highlight w:val="none"/>
              </w:rPr>
              <w:t>分，本项最高得</w:t>
            </w:r>
            <w:r>
              <w:rPr>
                <w:rFonts w:hint="eastAsia" w:ascii="FangSong" w:hAnsi="FangSong" w:eastAsia="FangSong" w:cs="FangSong"/>
                <w:b w:val="0"/>
                <w:bCs/>
                <w:color w:val="auto"/>
                <w:kern w:val="0"/>
                <w:sz w:val="21"/>
                <w:szCs w:val="21"/>
                <w:highlight w:val="none"/>
                <w:lang w:val="en-US" w:eastAsia="zh-CN"/>
              </w:rPr>
              <w:t>2</w:t>
            </w:r>
            <w:r>
              <w:rPr>
                <w:rFonts w:hint="eastAsia" w:ascii="FangSong" w:hAnsi="FangSong" w:eastAsia="FangSong" w:cs="FangSong"/>
                <w:b w:val="0"/>
                <w:bCs/>
                <w:color w:val="auto"/>
                <w:kern w:val="0"/>
                <w:sz w:val="21"/>
                <w:szCs w:val="21"/>
                <w:highlight w:val="none"/>
              </w:rPr>
              <w:t>分。</w:t>
            </w:r>
          </w:p>
          <w:p w14:paraId="78F05E1E">
            <w:pPr>
              <w:numPr>
                <w:ilvl w:val="0"/>
                <w:numId w:val="0"/>
              </w:numPr>
              <w:spacing w:line="360" w:lineRule="auto"/>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kern w:val="0"/>
                <w:sz w:val="21"/>
                <w:szCs w:val="21"/>
                <w:highlight w:val="none"/>
                <w:lang w:val="en-US" w:eastAsia="zh-CN"/>
              </w:rPr>
              <w:t>注：提供</w:t>
            </w:r>
            <w:r>
              <w:rPr>
                <w:rFonts w:hint="eastAsia" w:ascii="FangSong" w:hAnsi="FangSong" w:eastAsia="FangSong" w:cs="FangSong"/>
                <w:b w:val="0"/>
                <w:bCs/>
                <w:color w:val="auto"/>
                <w:kern w:val="0"/>
                <w:sz w:val="21"/>
                <w:szCs w:val="21"/>
                <w:highlight w:val="none"/>
              </w:rPr>
              <w:t>投标人为其缴纳的202</w:t>
            </w:r>
            <w:r>
              <w:rPr>
                <w:rFonts w:hint="eastAsia" w:ascii="FangSong" w:hAnsi="FangSong" w:eastAsia="FangSong" w:cs="FangSong"/>
                <w:b w:val="0"/>
                <w:bCs/>
                <w:color w:val="auto"/>
                <w:kern w:val="0"/>
                <w:sz w:val="21"/>
                <w:szCs w:val="21"/>
                <w:highlight w:val="none"/>
                <w:lang w:val="en-US" w:eastAsia="zh-CN"/>
              </w:rPr>
              <w:t>5</w:t>
            </w:r>
            <w:r>
              <w:rPr>
                <w:rFonts w:hint="eastAsia" w:ascii="FangSong" w:hAnsi="FangSong" w:eastAsia="FangSong" w:cs="FangSong"/>
                <w:b w:val="0"/>
                <w:bCs/>
                <w:color w:val="auto"/>
                <w:kern w:val="0"/>
                <w:sz w:val="21"/>
                <w:szCs w:val="21"/>
                <w:highlight w:val="none"/>
              </w:rPr>
              <w:t>年1月1日以来连续</w:t>
            </w:r>
            <w:r>
              <w:rPr>
                <w:rFonts w:hint="eastAsia" w:ascii="FangSong" w:hAnsi="FangSong" w:eastAsia="FangSong" w:cs="FangSong"/>
                <w:b w:val="0"/>
                <w:bCs/>
                <w:color w:val="auto"/>
                <w:kern w:val="0"/>
                <w:sz w:val="21"/>
                <w:szCs w:val="21"/>
                <w:highlight w:val="none"/>
                <w:lang w:val="en-US" w:eastAsia="zh-CN"/>
              </w:rPr>
              <w:t>3</w:t>
            </w:r>
            <w:r>
              <w:rPr>
                <w:rFonts w:hint="eastAsia" w:ascii="FangSong" w:hAnsi="FangSong" w:eastAsia="FangSong" w:cs="FangSong"/>
                <w:b w:val="0"/>
                <w:bCs/>
                <w:color w:val="auto"/>
                <w:kern w:val="0"/>
                <w:sz w:val="21"/>
                <w:szCs w:val="21"/>
                <w:highlight w:val="none"/>
              </w:rPr>
              <w:t>个月社保证明原件（或投标文件中附加盖投标人公章的社保资料查询页面截图）</w:t>
            </w:r>
            <w:r>
              <w:rPr>
                <w:rFonts w:hint="eastAsia" w:ascii="FangSong" w:hAnsi="FangSong" w:eastAsia="FangSong" w:cs="FangSong"/>
                <w:b w:val="0"/>
                <w:bCs/>
                <w:color w:val="auto"/>
                <w:kern w:val="0"/>
                <w:sz w:val="21"/>
                <w:szCs w:val="21"/>
                <w:highlight w:val="none"/>
                <w:lang w:eastAsia="zh-CN"/>
              </w:rPr>
              <w:t>，</w:t>
            </w:r>
            <w:r>
              <w:rPr>
                <w:rFonts w:hint="eastAsia" w:ascii="FangSong" w:hAnsi="FangSong" w:eastAsia="FangSong" w:cs="FangSong"/>
                <w:b w:val="0"/>
                <w:bCs/>
                <w:color w:val="auto"/>
                <w:kern w:val="0"/>
                <w:sz w:val="21"/>
                <w:szCs w:val="21"/>
                <w:highlight w:val="none"/>
              </w:rPr>
              <w:t>投标文件附对应复印件</w:t>
            </w:r>
            <w:r>
              <w:rPr>
                <w:rFonts w:hint="eastAsia" w:ascii="FangSong" w:hAnsi="FangSong" w:eastAsia="FangSong" w:cs="FangSong"/>
                <w:b w:val="0"/>
                <w:bCs/>
                <w:color w:val="auto"/>
                <w:kern w:val="0"/>
                <w:sz w:val="21"/>
                <w:szCs w:val="21"/>
                <w:highlight w:val="none"/>
                <w:lang w:eastAsia="zh-CN"/>
              </w:rPr>
              <w:t>，</w:t>
            </w:r>
            <w:r>
              <w:rPr>
                <w:rFonts w:hint="eastAsia" w:ascii="FangSong" w:hAnsi="FangSong" w:eastAsia="FangSong" w:cs="FangSong"/>
                <w:b w:val="0"/>
                <w:bCs/>
                <w:color w:val="auto"/>
                <w:kern w:val="0"/>
                <w:sz w:val="21"/>
                <w:szCs w:val="21"/>
                <w:highlight w:val="none"/>
              </w:rPr>
              <w:t>否则不得分。</w:t>
            </w:r>
          </w:p>
        </w:tc>
      </w:tr>
      <w:tr w14:paraId="396F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45" w:type="dxa"/>
            <w:vMerge w:val="continue"/>
            <w:tcBorders>
              <w:left w:val="single" w:color="auto" w:sz="4" w:space="0"/>
              <w:right w:val="single" w:color="auto" w:sz="4" w:space="0"/>
            </w:tcBorders>
            <w:noWrap w:val="0"/>
            <w:vAlign w:val="center"/>
          </w:tcPr>
          <w:p w14:paraId="4F25D7FB">
            <w:pPr>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1DF5D053">
            <w:pPr>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right w:val="single" w:color="auto" w:sz="4" w:space="0"/>
            </w:tcBorders>
            <w:noWrap w:val="0"/>
            <w:vAlign w:val="center"/>
          </w:tcPr>
          <w:p w14:paraId="626EFD0A">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bottom w:val="single" w:color="auto" w:sz="4" w:space="0"/>
              <w:right w:val="single" w:color="auto" w:sz="4" w:space="0"/>
            </w:tcBorders>
            <w:noWrap w:val="0"/>
            <w:vAlign w:val="center"/>
          </w:tcPr>
          <w:p w14:paraId="78E46B1A">
            <w:pPr>
              <w:numPr>
                <w:ilvl w:val="0"/>
                <w:numId w:val="3"/>
              </w:numPr>
              <w:spacing w:line="360" w:lineRule="auto"/>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kern w:val="0"/>
                <w:sz w:val="21"/>
                <w:szCs w:val="21"/>
                <w:highlight w:val="none"/>
              </w:rPr>
              <w:t>除拟派项目负责人外，其他拟派</w:t>
            </w:r>
            <w:r>
              <w:rPr>
                <w:rFonts w:hint="eastAsia" w:ascii="FangSong" w:hAnsi="FangSong" w:eastAsia="FangSong" w:cs="FangSong"/>
                <w:b w:val="0"/>
                <w:bCs/>
                <w:color w:val="auto"/>
                <w:sz w:val="21"/>
                <w:szCs w:val="21"/>
                <w:highlight w:val="none"/>
              </w:rPr>
              <w:t>服务团队</w:t>
            </w:r>
            <w:r>
              <w:rPr>
                <w:rFonts w:hint="eastAsia" w:ascii="FangSong" w:hAnsi="FangSong" w:eastAsia="FangSong" w:cs="FangSong"/>
                <w:b w:val="0"/>
                <w:bCs/>
                <w:color w:val="auto"/>
                <w:kern w:val="0"/>
                <w:sz w:val="21"/>
                <w:szCs w:val="21"/>
                <w:highlight w:val="none"/>
              </w:rPr>
              <w:t>人员中具有中级及以上职称的，每有1人得2分，本项最高得6分。</w:t>
            </w:r>
          </w:p>
          <w:p w14:paraId="6AF9F72F">
            <w:pPr>
              <w:numPr>
                <w:ilvl w:val="0"/>
                <w:numId w:val="0"/>
              </w:numPr>
              <w:spacing w:line="360" w:lineRule="auto"/>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kern w:val="0"/>
                <w:sz w:val="21"/>
                <w:szCs w:val="21"/>
                <w:highlight w:val="none"/>
                <w:lang w:val="en-US" w:eastAsia="zh-CN"/>
              </w:rPr>
              <w:t>注：提供</w:t>
            </w:r>
            <w:r>
              <w:rPr>
                <w:rFonts w:hint="eastAsia" w:ascii="FangSong" w:hAnsi="FangSong" w:eastAsia="FangSong" w:cs="FangSong"/>
                <w:b w:val="0"/>
                <w:bCs/>
                <w:color w:val="auto"/>
                <w:kern w:val="0"/>
                <w:sz w:val="21"/>
                <w:szCs w:val="21"/>
                <w:highlight w:val="none"/>
              </w:rPr>
              <w:t>投标人为其缴纳的202</w:t>
            </w:r>
            <w:r>
              <w:rPr>
                <w:rFonts w:hint="eastAsia" w:ascii="FangSong" w:hAnsi="FangSong" w:eastAsia="FangSong" w:cs="FangSong"/>
                <w:b w:val="0"/>
                <w:bCs/>
                <w:color w:val="auto"/>
                <w:kern w:val="0"/>
                <w:sz w:val="21"/>
                <w:szCs w:val="21"/>
                <w:highlight w:val="none"/>
                <w:lang w:val="en-US" w:eastAsia="zh-CN"/>
              </w:rPr>
              <w:t>5</w:t>
            </w:r>
            <w:r>
              <w:rPr>
                <w:rFonts w:hint="eastAsia" w:ascii="FangSong" w:hAnsi="FangSong" w:eastAsia="FangSong" w:cs="FangSong"/>
                <w:b w:val="0"/>
                <w:bCs/>
                <w:color w:val="auto"/>
                <w:kern w:val="0"/>
                <w:sz w:val="21"/>
                <w:szCs w:val="21"/>
                <w:highlight w:val="none"/>
              </w:rPr>
              <w:t>年1月1日以来连续</w:t>
            </w:r>
            <w:r>
              <w:rPr>
                <w:rFonts w:hint="eastAsia" w:ascii="FangSong" w:hAnsi="FangSong" w:eastAsia="FangSong" w:cs="FangSong"/>
                <w:b w:val="0"/>
                <w:bCs/>
                <w:color w:val="auto"/>
                <w:kern w:val="0"/>
                <w:sz w:val="21"/>
                <w:szCs w:val="21"/>
                <w:highlight w:val="none"/>
                <w:lang w:val="en-US" w:eastAsia="zh-CN"/>
              </w:rPr>
              <w:t>3</w:t>
            </w:r>
            <w:r>
              <w:rPr>
                <w:rFonts w:hint="eastAsia" w:ascii="FangSong" w:hAnsi="FangSong" w:eastAsia="FangSong" w:cs="FangSong"/>
                <w:b w:val="0"/>
                <w:bCs/>
                <w:color w:val="auto"/>
                <w:kern w:val="0"/>
                <w:sz w:val="21"/>
                <w:szCs w:val="21"/>
                <w:highlight w:val="none"/>
              </w:rPr>
              <w:t>个月社保证明原件（或投标文件中附加盖投标人公章的社保资料查询页面截图）</w:t>
            </w:r>
            <w:r>
              <w:rPr>
                <w:rFonts w:hint="eastAsia" w:ascii="FangSong" w:hAnsi="FangSong" w:eastAsia="FangSong" w:cs="FangSong"/>
                <w:b w:val="0"/>
                <w:bCs/>
                <w:color w:val="auto"/>
                <w:kern w:val="0"/>
                <w:sz w:val="21"/>
                <w:szCs w:val="21"/>
                <w:highlight w:val="none"/>
                <w:lang w:eastAsia="zh-CN"/>
              </w:rPr>
              <w:t>，</w:t>
            </w:r>
            <w:r>
              <w:rPr>
                <w:rFonts w:hint="eastAsia" w:ascii="FangSong" w:hAnsi="FangSong" w:eastAsia="FangSong" w:cs="FangSong"/>
                <w:b w:val="0"/>
                <w:bCs/>
                <w:color w:val="auto"/>
                <w:kern w:val="0"/>
                <w:sz w:val="21"/>
                <w:szCs w:val="21"/>
                <w:highlight w:val="none"/>
              </w:rPr>
              <w:t>投标文件附对应复印件</w:t>
            </w:r>
            <w:r>
              <w:rPr>
                <w:rFonts w:hint="eastAsia" w:ascii="FangSong" w:hAnsi="FangSong" w:eastAsia="FangSong" w:cs="FangSong"/>
                <w:b w:val="0"/>
                <w:bCs/>
                <w:color w:val="auto"/>
                <w:kern w:val="0"/>
                <w:sz w:val="21"/>
                <w:szCs w:val="21"/>
                <w:highlight w:val="none"/>
                <w:lang w:eastAsia="zh-CN"/>
              </w:rPr>
              <w:t>，</w:t>
            </w:r>
            <w:r>
              <w:rPr>
                <w:rFonts w:hint="eastAsia" w:ascii="FangSong" w:hAnsi="FangSong" w:eastAsia="FangSong" w:cs="FangSong"/>
                <w:b w:val="0"/>
                <w:bCs/>
                <w:color w:val="auto"/>
                <w:kern w:val="0"/>
                <w:sz w:val="21"/>
                <w:szCs w:val="21"/>
                <w:highlight w:val="none"/>
              </w:rPr>
              <w:t>否则不得分。</w:t>
            </w:r>
          </w:p>
        </w:tc>
      </w:tr>
      <w:tr w14:paraId="2E3F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5" w:type="dxa"/>
            <w:vMerge w:val="continue"/>
            <w:tcBorders>
              <w:left w:val="single" w:color="auto" w:sz="4" w:space="0"/>
              <w:right w:val="single" w:color="auto" w:sz="4" w:space="0"/>
            </w:tcBorders>
            <w:noWrap w:val="0"/>
            <w:vAlign w:val="center"/>
          </w:tcPr>
          <w:p w14:paraId="3DBE1682">
            <w:pPr>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363D025B">
            <w:pPr>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right w:val="single" w:color="auto" w:sz="4" w:space="0"/>
            </w:tcBorders>
            <w:noWrap w:val="0"/>
            <w:vAlign w:val="center"/>
          </w:tcPr>
          <w:p w14:paraId="0A5D046E">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bottom w:val="single" w:color="auto" w:sz="4" w:space="0"/>
              <w:right w:val="single" w:color="auto" w:sz="4" w:space="0"/>
            </w:tcBorders>
            <w:noWrap w:val="0"/>
            <w:vAlign w:val="center"/>
          </w:tcPr>
          <w:p w14:paraId="1A9DD5DF">
            <w:pPr>
              <w:numPr>
                <w:ilvl w:val="0"/>
                <w:numId w:val="4"/>
              </w:numPr>
              <w:spacing w:line="360" w:lineRule="auto"/>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sz w:val="21"/>
                <w:szCs w:val="21"/>
                <w:highlight w:val="none"/>
              </w:rPr>
              <w:t>投标人</w:t>
            </w:r>
            <w:r>
              <w:rPr>
                <w:rFonts w:hint="eastAsia" w:ascii="FangSong" w:hAnsi="FangSong" w:eastAsia="FangSong" w:cs="FangSong"/>
                <w:b w:val="0"/>
                <w:bCs/>
                <w:color w:val="auto"/>
                <w:kern w:val="0"/>
                <w:sz w:val="21"/>
                <w:szCs w:val="21"/>
                <w:highlight w:val="none"/>
              </w:rPr>
              <w:t>拟派</w:t>
            </w:r>
            <w:r>
              <w:rPr>
                <w:rFonts w:hint="eastAsia" w:ascii="FangSong" w:hAnsi="FangSong" w:eastAsia="FangSong" w:cs="FangSong"/>
                <w:b w:val="0"/>
                <w:bCs/>
                <w:color w:val="auto"/>
                <w:sz w:val="21"/>
                <w:szCs w:val="21"/>
                <w:highlight w:val="none"/>
              </w:rPr>
              <w:t>服务团队</w:t>
            </w:r>
            <w:r>
              <w:rPr>
                <w:rFonts w:hint="eastAsia" w:ascii="FangSong" w:hAnsi="FangSong" w:eastAsia="FangSong" w:cs="FangSong"/>
                <w:b w:val="0"/>
                <w:bCs/>
                <w:color w:val="auto"/>
                <w:kern w:val="0"/>
                <w:sz w:val="21"/>
                <w:szCs w:val="21"/>
                <w:highlight w:val="none"/>
              </w:rPr>
              <w:t>人员具有工程建设类注册执业资格证书的，每有1人得</w:t>
            </w:r>
            <w:r>
              <w:rPr>
                <w:rFonts w:hint="eastAsia" w:ascii="FangSong" w:hAnsi="FangSong" w:eastAsia="FangSong" w:cs="FangSong"/>
                <w:b w:val="0"/>
                <w:bCs/>
                <w:color w:val="auto"/>
                <w:kern w:val="0"/>
                <w:sz w:val="21"/>
                <w:szCs w:val="21"/>
                <w:highlight w:val="none"/>
                <w:lang w:val="en-US" w:eastAsia="zh-CN"/>
              </w:rPr>
              <w:t>1</w:t>
            </w:r>
            <w:r>
              <w:rPr>
                <w:rFonts w:hint="eastAsia" w:ascii="FangSong" w:hAnsi="FangSong" w:eastAsia="FangSong" w:cs="FangSong"/>
                <w:b w:val="0"/>
                <w:bCs/>
                <w:color w:val="auto"/>
                <w:kern w:val="0"/>
                <w:sz w:val="21"/>
                <w:szCs w:val="21"/>
                <w:highlight w:val="none"/>
              </w:rPr>
              <w:t>分，本项最高得</w:t>
            </w:r>
            <w:r>
              <w:rPr>
                <w:rFonts w:hint="eastAsia" w:ascii="FangSong" w:hAnsi="FangSong" w:eastAsia="FangSong" w:cs="FangSong"/>
                <w:b w:val="0"/>
                <w:bCs/>
                <w:color w:val="auto"/>
                <w:kern w:val="0"/>
                <w:sz w:val="21"/>
                <w:szCs w:val="21"/>
                <w:highlight w:val="none"/>
                <w:lang w:val="en-US" w:eastAsia="zh-CN"/>
              </w:rPr>
              <w:t>3</w:t>
            </w:r>
            <w:r>
              <w:rPr>
                <w:rFonts w:hint="eastAsia" w:ascii="FangSong" w:hAnsi="FangSong" w:eastAsia="FangSong" w:cs="FangSong"/>
                <w:b w:val="0"/>
                <w:bCs/>
                <w:color w:val="auto"/>
                <w:kern w:val="0"/>
                <w:sz w:val="21"/>
                <w:szCs w:val="21"/>
                <w:highlight w:val="none"/>
              </w:rPr>
              <w:t>分。</w:t>
            </w:r>
          </w:p>
          <w:p w14:paraId="41F4ED22">
            <w:pPr>
              <w:numPr>
                <w:ilvl w:val="0"/>
                <w:numId w:val="0"/>
              </w:numPr>
              <w:spacing w:line="360" w:lineRule="auto"/>
              <w:rPr>
                <w:rFonts w:hint="eastAsia" w:ascii="FangSong" w:hAnsi="FangSong" w:eastAsia="FangSong" w:cs="FangSong"/>
                <w:b w:val="0"/>
                <w:bCs/>
                <w:color w:val="auto"/>
                <w:kern w:val="0"/>
                <w:sz w:val="21"/>
                <w:szCs w:val="21"/>
                <w:highlight w:val="none"/>
                <w:lang w:eastAsia="zh-CN"/>
              </w:rPr>
            </w:pPr>
            <w:r>
              <w:rPr>
                <w:rFonts w:hint="eastAsia" w:ascii="FangSong" w:hAnsi="FangSong" w:eastAsia="FangSong" w:cs="FangSong"/>
                <w:b w:val="0"/>
                <w:bCs/>
                <w:color w:val="auto"/>
                <w:kern w:val="0"/>
                <w:sz w:val="21"/>
                <w:szCs w:val="21"/>
                <w:highlight w:val="none"/>
                <w:lang w:val="en-US" w:eastAsia="zh-CN"/>
              </w:rPr>
              <w:t>注：提供</w:t>
            </w:r>
            <w:r>
              <w:rPr>
                <w:rFonts w:hint="eastAsia" w:ascii="FangSong" w:hAnsi="FangSong" w:eastAsia="FangSong" w:cs="FangSong"/>
                <w:b w:val="0"/>
                <w:bCs/>
                <w:color w:val="auto"/>
                <w:kern w:val="0"/>
                <w:sz w:val="21"/>
                <w:szCs w:val="21"/>
                <w:highlight w:val="none"/>
              </w:rPr>
              <w:t>投标人为其缴纳的202</w:t>
            </w:r>
            <w:r>
              <w:rPr>
                <w:rFonts w:hint="eastAsia" w:ascii="FangSong" w:hAnsi="FangSong" w:eastAsia="FangSong" w:cs="FangSong"/>
                <w:b w:val="0"/>
                <w:bCs/>
                <w:color w:val="auto"/>
                <w:kern w:val="0"/>
                <w:sz w:val="21"/>
                <w:szCs w:val="21"/>
                <w:highlight w:val="none"/>
                <w:lang w:val="en-US" w:eastAsia="zh-CN"/>
              </w:rPr>
              <w:t>5</w:t>
            </w:r>
            <w:r>
              <w:rPr>
                <w:rFonts w:hint="eastAsia" w:ascii="FangSong" w:hAnsi="FangSong" w:eastAsia="FangSong" w:cs="FangSong"/>
                <w:b w:val="0"/>
                <w:bCs/>
                <w:color w:val="auto"/>
                <w:kern w:val="0"/>
                <w:sz w:val="21"/>
                <w:szCs w:val="21"/>
                <w:highlight w:val="none"/>
              </w:rPr>
              <w:t>年1月1日以来连续</w:t>
            </w:r>
            <w:r>
              <w:rPr>
                <w:rFonts w:hint="eastAsia" w:ascii="FangSong" w:hAnsi="FangSong" w:eastAsia="FangSong" w:cs="FangSong"/>
                <w:b w:val="0"/>
                <w:bCs/>
                <w:color w:val="auto"/>
                <w:kern w:val="0"/>
                <w:sz w:val="21"/>
                <w:szCs w:val="21"/>
                <w:highlight w:val="none"/>
                <w:lang w:val="en-US" w:eastAsia="zh-CN"/>
              </w:rPr>
              <w:t>3</w:t>
            </w:r>
            <w:r>
              <w:rPr>
                <w:rFonts w:hint="eastAsia" w:ascii="FangSong" w:hAnsi="FangSong" w:eastAsia="FangSong" w:cs="FangSong"/>
                <w:b w:val="0"/>
                <w:bCs/>
                <w:color w:val="auto"/>
                <w:kern w:val="0"/>
                <w:sz w:val="21"/>
                <w:szCs w:val="21"/>
                <w:highlight w:val="none"/>
              </w:rPr>
              <w:t>个月社保证明原件（或投标文件中附加盖投标人公章的社保资料查询页面截图）</w:t>
            </w:r>
            <w:r>
              <w:rPr>
                <w:rFonts w:hint="eastAsia" w:ascii="FangSong" w:hAnsi="FangSong" w:eastAsia="FangSong" w:cs="FangSong"/>
                <w:b w:val="0"/>
                <w:bCs/>
                <w:color w:val="auto"/>
                <w:kern w:val="0"/>
                <w:sz w:val="21"/>
                <w:szCs w:val="21"/>
                <w:highlight w:val="none"/>
                <w:lang w:eastAsia="zh-CN"/>
              </w:rPr>
              <w:t>，</w:t>
            </w:r>
            <w:r>
              <w:rPr>
                <w:rFonts w:hint="eastAsia" w:ascii="FangSong" w:hAnsi="FangSong" w:eastAsia="FangSong" w:cs="FangSong"/>
                <w:b w:val="0"/>
                <w:bCs/>
                <w:color w:val="auto"/>
                <w:kern w:val="0"/>
                <w:sz w:val="21"/>
                <w:szCs w:val="21"/>
                <w:highlight w:val="none"/>
              </w:rPr>
              <w:t>投标文件附对应复印件</w:t>
            </w:r>
            <w:r>
              <w:rPr>
                <w:rFonts w:hint="eastAsia" w:ascii="FangSong" w:hAnsi="FangSong" w:eastAsia="FangSong" w:cs="FangSong"/>
                <w:b w:val="0"/>
                <w:bCs/>
                <w:color w:val="auto"/>
                <w:kern w:val="0"/>
                <w:sz w:val="21"/>
                <w:szCs w:val="21"/>
                <w:highlight w:val="none"/>
                <w:lang w:eastAsia="zh-CN"/>
              </w:rPr>
              <w:t>，</w:t>
            </w:r>
            <w:r>
              <w:rPr>
                <w:rFonts w:hint="eastAsia" w:ascii="FangSong" w:hAnsi="FangSong" w:eastAsia="FangSong" w:cs="FangSong"/>
                <w:b w:val="0"/>
                <w:bCs/>
                <w:color w:val="auto"/>
                <w:kern w:val="0"/>
                <w:sz w:val="21"/>
                <w:szCs w:val="21"/>
                <w:highlight w:val="none"/>
              </w:rPr>
              <w:t>否则不得分。</w:t>
            </w:r>
          </w:p>
        </w:tc>
      </w:tr>
      <w:tr w14:paraId="2BF4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Merge w:val="continue"/>
            <w:tcBorders>
              <w:left w:val="single" w:color="auto" w:sz="4" w:space="0"/>
              <w:right w:val="single" w:color="auto" w:sz="4" w:space="0"/>
            </w:tcBorders>
            <w:noWrap w:val="0"/>
            <w:vAlign w:val="center"/>
          </w:tcPr>
          <w:p w14:paraId="7A1B0D2D">
            <w:pPr>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1BA2F48A">
            <w:pPr>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right w:val="single" w:color="auto" w:sz="4" w:space="0"/>
            </w:tcBorders>
            <w:noWrap w:val="0"/>
            <w:vAlign w:val="center"/>
          </w:tcPr>
          <w:p w14:paraId="4D9A2B3F">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bottom w:val="single" w:color="auto" w:sz="4" w:space="0"/>
              <w:right w:val="single" w:color="auto" w:sz="4" w:space="0"/>
            </w:tcBorders>
            <w:noWrap w:val="0"/>
            <w:vAlign w:val="center"/>
          </w:tcPr>
          <w:p w14:paraId="19EB1743">
            <w:pPr>
              <w:numPr>
                <w:ilvl w:val="0"/>
                <w:numId w:val="4"/>
              </w:numPr>
              <w:spacing w:line="360" w:lineRule="auto"/>
              <w:ind w:left="0" w:leftChars="0" w:firstLine="0" w:firstLineChars="0"/>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sz w:val="21"/>
                <w:szCs w:val="21"/>
                <w:highlight w:val="none"/>
              </w:rPr>
              <w:t>投标人</w:t>
            </w:r>
            <w:r>
              <w:rPr>
                <w:rFonts w:hint="eastAsia" w:ascii="FangSong" w:hAnsi="FangSong" w:eastAsia="FangSong" w:cs="FangSong"/>
                <w:b w:val="0"/>
                <w:bCs/>
                <w:color w:val="auto"/>
                <w:kern w:val="0"/>
                <w:sz w:val="21"/>
                <w:szCs w:val="21"/>
                <w:highlight w:val="none"/>
              </w:rPr>
              <w:t>拟派</w:t>
            </w:r>
            <w:r>
              <w:rPr>
                <w:rFonts w:hint="eastAsia" w:ascii="FangSong" w:hAnsi="FangSong" w:eastAsia="FangSong" w:cs="FangSong"/>
                <w:b w:val="0"/>
                <w:bCs/>
                <w:color w:val="auto"/>
                <w:sz w:val="21"/>
                <w:szCs w:val="21"/>
                <w:highlight w:val="none"/>
              </w:rPr>
              <w:t>服务团队</w:t>
            </w:r>
            <w:r>
              <w:rPr>
                <w:rFonts w:hint="eastAsia" w:ascii="FangSong" w:hAnsi="FangSong" w:eastAsia="FangSong" w:cs="FangSong"/>
                <w:b w:val="0"/>
                <w:bCs/>
                <w:color w:val="auto"/>
                <w:kern w:val="0"/>
                <w:sz w:val="21"/>
                <w:szCs w:val="21"/>
                <w:highlight w:val="none"/>
              </w:rPr>
              <w:t>人员具有有效的河南省建设工程招标投标协会颁发的建设工程招标代理从业人员岗位培训合格证书，每有1人得1分，本项最高得</w:t>
            </w:r>
            <w:r>
              <w:rPr>
                <w:rFonts w:hint="eastAsia" w:ascii="FangSong" w:hAnsi="FangSong" w:eastAsia="FangSong" w:cs="FangSong"/>
                <w:b w:val="0"/>
                <w:bCs/>
                <w:color w:val="auto"/>
                <w:kern w:val="0"/>
                <w:sz w:val="21"/>
                <w:szCs w:val="21"/>
                <w:highlight w:val="none"/>
                <w:lang w:val="en-US" w:eastAsia="zh-CN"/>
              </w:rPr>
              <w:t>5</w:t>
            </w:r>
            <w:r>
              <w:rPr>
                <w:rFonts w:hint="eastAsia" w:ascii="FangSong" w:hAnsi="FangSong" w:eastAsia="FangSong" w:cs="FangSong"/>
                <w:b w:val="0"/>
                <w:bCs/>
                <w:color w:val="auto"/>
                <w:kern w:val="0"/>
                <w:sz w:val="21"/>
                <w:szCs w:val="21"/>
                <w:highlight w:val="none"/>
              </w:rPr>
              <w:t>分。</w:t>
            </w:r>
          </w:p>
          <w:p w14:paraId="6C9D238C">
            <w:pPr>
              <w:numPr>
                <w:ilvl w:val="0"/>
                <w:numId w:val="4"/>
              </w:numPr>
              <w:spacing w:line="360" w:lineRule="auto"/>
              <w:ind w:left="0" w:leftChars="0" w:firstLine="0" w:firstLineChars="0"/>
              <w:rPr>
                <w:rFonts w:hint="eastAsia" w:ascii="FangSong" w:hAnsi="FangSong" w:eastAsia="FangSong" w:cs="FangSong"/>
                <w:sz w:val="21"/>
                <w:szCs w:val="21"/>
              </w:rPr>
            </w:pPr>
            <w:r>
              <w:rPr>
                <w:rFonts w:hint="eastAsia" w:ascii="FangSong" w:hAnsi="FangSong" w:eastAsia="FangSong" w:cs="FangSong"/>
                <w:b w:val="0"/>
                <w:bCs/>
                <w:color w:val="auto"/>
                <w:sz w:val="21"/>
                <w:szCs w:val="21"/>
                <w:highlight w:val="none"/>
              </w:rPr>
              <w:t>投标人</w:t>
            </w:r>
            <w:r>
              <w:rPr>
                <w:rFonts w:hint="eastAsia" w:ascii="FangSong" w:hAnsi="FangSong" w:eastAsia="FangSong" w:cs="FangSong"/>
                <w:b w:val="0"/>
                <w:bCs/>
                <w:color w:val="auto"/>
                <w:kern w:val="0"/>
                <w:sz w:val="21"/>
                <w:szCs w:val="21"/>
                <w:highlight w:val="none"/>
              </w:rPr>
              <w:t>拟派</w:t>
            </w:r>
            <w:r>
              <w:rPr>
                <w:rFonts w:hint="eastAsia" w:ascii="FangSong" w:hAnsi="FangSong" w:eastAsia="FangSong" w:cs="FangSong"/>
                <w:b w:val="0"/>
                <w:bCs/>
                <w:color w:val="auto"/>
                <w:sz w:val="21"/>
                <w:szCs w:val="21"/>
                <w:highlight w:val="none"/>
              </w:rPr>
              <w:t>服务团队</w:t>
            </w:r>
            <w:r>
              <w:rPr>
                <w:rFonts w:hint="eastAsia" w:ascii="FangSong" w:hAnsi="FangSong" w:eastAsia="FangSong" w:cs="FangSong"/>
                <w:b w:val="0"/>
                <w:bCs/>
                <w:color w:val="auto"/>
                <w:kern w:val="0"/>
                <w:sz w:val="21"/>
                <w:szCs w:val="21"/>
                <w:highlight w:val="none"/>
              </w:rPr>
              <w:t>人员具有有效的</w:t>
            </w:r>
            <w:r>
              <w:rPr>
                <w:rFonts w:hint="eastAsia" w:ascii="FangSong" w:hAnsi="FangSong" w:eastAsia="FangSong" w:cs="FangSong"/>
                <w:b w:val="0"/>
                <w:bCs/>
                <w:color w:val="auto"/>
                <w:kern w:val="0"/>
                <w:sz w:val="21"/>
                <w:szCs w:val="21"/>
                <w:highlight w:val="none"/>
                <w:lang w:val="en-US" w:eastAsia="zh-CN"/>
              </w:rPr>
              <w:t>政府采购</w:t>
            </w:r>
            <w:r>
              <w:rPr>
                <w:rFonts w:hint="eastAsia" w:ascii="FangSong" w:hAnsi="FangSong" w:eastAsia="FangSong" w:cs="FangSong"/>
                <w:b w:val="0"/>
                <w:bCs/>
                <w:color w:val="auto"/>
                <w:kern w:val="0"/>
                <w:sz w:val="21"/>
                <w:szCs w:val="21"/>
                <w:highlight w:val="none"/>
              </w:rPr>
              <w:t>从业人员岗位培训合格证书，每有1人得1分，本项最高得</w:t>
            </w:r>
            <w:r>
              <w:rPr>
                <w:rFonts w:hint="eastAsia" w:ascii="FangSong" w:hAnsi="FangSong" w:eastAsia="FangSong" w:cs="FangSong"/>
                <w:b w:val="0"/>
                <w:bCs/>
                <w:color w:val="auto"/>
                <w:kern w:val="0"/>
                <w:sz w:val="21"/>
                <w:szCs w:val="21"/>
                <w:highlight w:val="none"/>
                <w:lang w:val="en-US" w:eastAsia="zh-CN"/>
              </w:rPr>
              <w:t>5</w:t>
            </w:r>
            <w:r>
              <w:rPr>
                <w:rFonts w:hint="eastAsia" w:ascii="FangSong" w:hAnsi="FangSong" w:eastAsia="FangSong" w:cs="FangSong"/>
                <w:b w:val="0"/>
                <w:bCs/>
                <w:color w:val="auto"/>
                <w:kern w:val="0"/>
                <w:sz w:val="21"/>
                <w:szCs w:val="21"/>
                <w:highlight w:val="none"/>
              </w:rPr>
              <w:t>分。</w:t>
            </w:r>
          </w:p>
          <w:p w14:paraId="2892D93E">
            <w:pPr>
              <w:numPr>
                <w:ilvl w:val="0"/>
                <w:numId w:val="0"/>
              </w:numPr>
              <w:spacing w:line="360" w:lineRule="auto"/>
              <w:ind w:leftChars="0"/>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kern w:val="0"/>
                <w:sz w:val="21"/>
                <w:szCs w:val="21"/>
                <w:highlight w:val="none"/>
                <w:lang w:val="en-US" w:eastAsia="zh-CN"/>
              </w:rPr>
              <w:t>注：提供</w:t>
            </w:r>
            <w:r>
              <w:rPr>
                <w:rFonts w:hint="eastAsia" w:ascii="FangSong" w:hAnsi="FangSong" w:eastAsia="FangSong" w:cs="FangSong"/>
                <w:b w:val="0"/>
                <w:bCs/>
                <w:color w:val="auto"/>
                <w:kern w:val="0"/>
                <w:sz w:val="21"/>
                <w:szCs w:val="21"/>
                <w:highlight w:val="none"/>
              </w:rPr>
              <w:t>投标人为其缴纳的202</w:t>
            </w:r>
            <w:r>
              <w:rPr>
                <w:rFonts w:hint="eastAsia" w:ascii="FangSong" w:hAnsi="FangSong" w:eastAsia="FangSong" w:cs="FangSong"/>
                <w:b w:val="0"/>
                <w:bCs/>
                <w:color w:val="auto"/>
                <w:kern w:val="0"/>
                <w:sz w:val="21"/>
                <w:szCs w:val="21"/>
                <w:highlight w:val="none"/>
                <w:lang w:val="en-US" w:eastAsia="zh-CN"/>
              </w:rPr>
              <w:t>5</w:t>
            </w:r>
            <w:r>
              <w:rPr>
                <w:rFonts w:hint="eastAsia" w:ascii="FangSong" w:hAnsi="FangSong" w:eastAsia="FangSong" w:cs="FangSong"/>
                <w:b w:val="0"/>
                <w:bCs/>
                <w:color w:val="auto"/>
                <w:kern w:val="0"/>
                <w:sz w:val="21"/>
                <w:szCs w:val="21"/>
                <w:highlight w:val="none"/>
              </w:rPr>
              <w:t>年1月1日以来连续</w:t>
            </w:r>
            <w:r>
              <w:rPr>
                <w:rFonts w:hint="eastAsia" w:ascii="FangSong" w:hAnsi="FangSong" w:eastAsia="FangSong" w:cs="FangSong"/>
                <w:b w:val="0"/>
                <w:bCs/>
                <w:color w:val="auto"/>
                <w:kern w:val="0"/>
                <w:sz w:val="21"/>
                <w:szCs w:val="21"/>
                <w:highlight w:val="none"/>
                <w:lang w:val="en-US" w:eastAsia="zh-CN"/>
              </w:rPr>
              <w:t>3</w:t>
            </w:r>
            <w:r>
              <w:rPr>
                <w:rFonts w:hint="eastAsia" w:ascii="FangSong" w:hAnsi="FangSong" w:eastAsia="FangSong" w:cs="FangSong"/>
                <w:b w:val="0"/>
                <w:bCs/>
                <w:color w:val="auto"/>
                <w:kern w:val="0"/>
                <w:sz w:val="21"/>
                <w:szCs w:val="21"/>
                <w:highlight w:val="none"/>
              </w:rPr>
              <w:t>个月社保证明原件（或投标文件中附加盖投标人公章的社保资料查询页面截图）</w:t>
            </w:r>
            <w:r>
              <w:rPr>
                <w:rFonts w:hint="eastAsia" w:ascii="FangSong" w:hAnsi="FangSong" w:eastAsia="FangSong" w:cs="FangSong"/>
                <w:b w:val="0"/>
                <w:bCs/>
                <w:color w:val="auto"/>
                <w:kern w:val="0"/>
                <w:sz w:val="21"/>
                <w:szCs w:val="21"/>
                <w:highlight w:val="none"/>
                <w:lang w:eastAsia="zh-CN"/>
              </w:rPr>
              <w:t>；</w:t>
            </w:r>
            <w:r>
              <w:rPr>
                <w:rFonts w:hint="eastAsia" w:ascii="FangSong" w:hAnsi="FangSong" w:eastAsia="FangSong" w:cs="FangSong"/>
                <w:b w:val="0"/>
                <w:bCs/>
                <w:color w:val="auto"/>
                <w:kern w:val="0"/>
                <w:sz w:val="21"/>
                <w:szCs w:val="21"/>
                <w:highlight w:val="none"/>
              </w:rPr>
              <w:t>投标文件附对应复印件，否则不得分。</w:t>
            </w:r>
          </w:p>
        </w:tc>
      </w:tr>
      <w:tr w14:paraId="1565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45" w:type="dxa"/>
            <w:vMerge w:val="continue"/>
            <w:tcBorders>
              <w:left w:val="single" w:color="auto" w:sz="4" w:space="0"/>
              <w:right w:val="single" w:color="auto" w:sz="4" w:space="0"/>
            </w:tcBorders>
            <w:noWrap w:val="0"/>
            <w:vAlign w:val="center"/>
          </w:tcPr>
          <w:p w14:paraId="0F75B311">
            <w:pPr>
              <w:spacing w:line="360" w:lineRule="auto"/>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top"/>
          </w:tcPr>
          <w:p w14:paraId="22F3637F">
            <w:pPr>
              <w:spacing w:line="360" w:lineRule="auto"/>
              <w:jc w:val="center"/>
              <w:rPr>
                <w:rFonts w:hint="eastAsia" w:ascii="FangSong" w:hAnsi="FangSong" w:eastAsia="FangSong" w:cs="FangSong"/>
                <w:b w:val="0"/>
                <w:bCs/>
                <w:color w:val="auto"/>
                <w:sz w:val="21"/>
                <w:szCs w:val="21"/>
                <w:highlight w:val="none"/>
              </w:rPr>
            </w:pPr>
          </w:p>
        </w:tc>
        <w:tc>
          <w:tcPr>
            <w:tcW w:w="1198" w:type="dxa"/>
            <w:vMerge w:val="continue"/>
            <w:tcBorders>
              <w:left w:val="single" w:color="auto" w:sz="4" w:space="0"/>
              <w:right w:val="single" w:color="auto" w:sz="4" w:space="0"/>
            </w:tcBorders>
            <w:noWrap w:val="0"/>
            <w:vAlign w:val="center"/>
          </w:tcPr>
          <w:p w14:paraId="30170631">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bottom w:val="single" w:color="auto" w:sz="4" w:space="0"/>
              <w:right w:val="single" w:color="auto" w:sz="4" w:space="0"/>
            </w:tcBorders>
            <w:noWrap w:val="0"/>
            <w:vAlign w:val="center"/>
          </w:tcPr>
          <w:p w14:paraId="645670BE">
            <w:pPr>
              <w:numPr>
                <w:ilvl w:val="0"/>
                <w:numId w:val="4"/>
              </w:numPr>
              <w:spacing w:line="360" w:lineRule="auto"/>
              <w:ind w:left="0" w:leftChars="0" w:firstLine="0" w:firstLineChars="0"/>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投标人拟派服务团队人员在投标人单位工作三年及以上的，每有1人，得1分，本项最高得</w:t>
            </w:r>
            <w:r>
              <w:rPr>
                <w:rFonts w:hint="eastAsia" w:ascii="FangSong" w:hAnsi="FangSong" w:eastAsia="FangSong" w:cs="FangSong"/>
                <w:b w:val="0"/>
                <w:bCs/>
                <w:color w:val="auto"/>
                <w:sz w:val="21"/>
                <w:szCs w:val="21"/>
                <w:highlight w:val="none"/>
                <w:lang w:val="en-US" w:eastAsia="zh-CN"/>
              </w:rPr>
              <w:t>5</w:t>
            </w:r>
            <w:r>
              <w:rPr>
                <w:rFonts w:hint="eastAsia" w:ascii="FangSong" w:hAnsi="FangSong" w:eastAsia="FangSong" w:cs="FangSong"/>
                <w:b w:val="0"/>
                <w:bCs/>
                <w:color w:val="auto"/>
                <w:sz w:val="21"/>
                <w:szCs w:val="21"/>
                <w:highlight w:val="none"/>
              </w:rPr>
              <w:t>分。</w:t>
            </w:r>
          </w:p>
          <w:p w14:paraId="5119461D">
            <w:pPr>
              <w:numPr>
                <w:ilvl w:val="0"/>
                <w:numId w:val="0"/>
              </w:numPr>
              <w:spacing w:line="360" w:lineRule="auto"/>
              <w:ind w:leftChars="0"/>
              <w:rPr>
                <w:rFonts w:hint="eastAsia" w:ascii="FangSong" w:hAnsi="FangSong" w:eastAsia="FangSong" w:cs="FangSong"/>
                <w:b w:val="0"/>
                <w:bCs/>
                <w:color w:val="auto"/>
                <w:kern w:val="0"/>
                <w:sz w:val="21"/>
                <w:szCs w:val="21"/>
                <w:highlight w:val="none"/>
              </w:rPr>
            </w:pPr>
            <w:r>
              <w:rPr>
                <w:rFonts w:hint="eastAsia" w:ascii="FangSong" w:hAnsi="FangSong" w:eastAsia="FangSong" w:cs="FangSong"/>
                <w:b w:val="0"/>
                <w:bCs/>
                <w:color w:val="auto"/>
                <w:sz w:val="21"/>
                <w:szCs w:val="21"/>
                <w:highlight w:val="none"/>
                <w:lang w:val="en-US" w:eastAsia="zh-CN"/>
              </w:rPr>
              <w:t>注：</w:t>
            </w:r>
            <w:r>
              <w:rPr>
                <w:rFonts w:hint="eastAsia" w:ascii="FangSong" w:hAnsi="FangSong" w:eastAsia="FangSong" w:cs="FangSong"/>
                <w:b w:val="0"/>
                <w:bCs/>
                <w:color w:val="auto"/>
                <w:sz w:val="21"/>
                <w:szCs w:val="21"/>
                <w:highlight w:val="none"/>
              </w:rPr>
              <w:t>评标时</w:t>
            </w:r>
            <w:r>
              <w:rPr>
                <w:rFonts w:hint="eastAsia" w:ascii="FangSong" w:hAnsi="FangSong" w:eastAsia="FangSong" w:cs="FangSong"/>
                <w:b w:val="0"/>
                <w:bCs/>
                <w:color w:val="auto"/>
                <w:kern w:val="0"/>
                <w:sz w:val="21"/>
                <w:szCs w:val="21"/>
                <w:highlight w:val="none"/>
              </w:rPr>
              <w:t>提供投标人为其缴纳的202</w:t>
            </w:r>
            <w:r>
              <w:rPr>
                <w:rFonts w:hint="eastAsia" w:ascii="FangSong" w:hAnsi="FangSong" w:eastAsia="FangSong" w:cs="FangSong"/>
                <w:b w:val="0"/>
                <w:bCs/>
                <w:color w:val="auto"/>
                <w:kern w:val="0"/>
                <w:sz w:val="21"/>
                <w:szCs w:val="21"/>
                <w:highlight w:val="none"/>
                <w:lang w:val="en-US" w:eastAsia="zh-CN"/>
              </w:rPr>
              <w:t>2</w:t>
            </w:r>
            <w:r>
              <w:rPr>
                <w:rFonts w:hint="eastAsia" w:ascii="FangSong" w:hAnsi="FangSong" w:eastAsia="FangSong" w:cs="FangSong"/>
                <w:b w:val="0"/>
                <w:bCs/>
                <w:color w:val="auto"/>
                <w:kern w:val="0"/>
                <w:sz w:val="21"/>
                <w:szCs w:val="21"/>
                <w:highlight w:val="none"/>
              </w:rPr>
              <w:t>年1月1日以来连续三年（及以上）社保证明原件（或投标文件中附加盖投标人公章的社保资料查询页面截图）</w:t>
            </w:r>
            <w:r>
              <w:rPr>
                <w:rFonts w:hint="eastAsia" w:ascii="FangSong" w:hAnsi="FangSong" w:eastAsia="FangSong" w:cs="FangSong"/>
                <w:b w:val="0"/>
                <w:bCs/>
                <w:color w:val="auto"/>
                <w:sz w:val="21"/>
                <w:szCs w:val="21"/>
                <w:highlight w:val="none"/>
              </w:rPr>
              <w:t>，否则不得分。</w:t>
            </w:r>
          </w:p>
        </w:tc>
      </w:tr>
      <w:tr w14:paraId="55A7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5" w:type="dxa"/>
            <w:vMerge w:val="restart"/>
            <w:tcBorders>
              <w:top w:val="single" w:color="auto" w:sz="4" w:space="0"/>
              <w:left w:val="single" w:color="auto" w:sz="4" w:space="0"/>
              <w:right w:val="single" w:color="auto" w:sz="4" w:space="0"/>
            </w:tcBorders>
            <w:noWrap w:val="0"/>
            <w:vAlign w:val="center"/>
          </w:tcPr>
          <w:p w14:paraId="42714899">
            <w:pPr>
              <w:spacing w:line="360" w:lineRule="auto"/>
              <w:jc w:val="center"/>
              <w:rPr>
                <w:rFonts w:hint="eastAsia" w:ascii="FangSong" w:hAnsi="FangSong" w:eastAsia="FangSong" w:cs="FangSong"/>
                <w:b w:val="0"/>
                <w:bCs/>
                <w:color w:val="auto"/>
                <w:sz w:val="21"/>
                <w:szCs w:val="21"/>
                <w:highlight w:val="none"/>
                <w:lang w:eastAsia="zh-CN"/>
              </w:rPr>
            </w:pPr>
            <w:r>
              <w:rPr>
                <w:rFonts w:hint="eastAsia" w:ascii="FangSong" w:hAnsi="FangSong" w:eastAsia="FangSong" w:cs="FangSong"/>
                <w:b w:val="0"/>
                <w:bCs/>
                <w:color w:val="auto"/>
                <w:sz w:val="21"/>
                <w:szCs w:val="21"/>
                <w:highlight w:val="none"/>
                <w:lang w:val="en-US" w:eastAsia="zh-CN"/>
              </w:rPr>
              <w:t>2</w:t>
            </w:r>
          </w:p>
        </w:tc>
        <w:tc>
          <w:tcPr>
            <w:tcW w:w="2006" w:type="dxa"/>
            <w:gridSpan w:val="2"/>
            <w:vMerge w:val="restart"/>
            <w:tcBorders>
              <w:top w:val="single" w:color="auto" w:sz="4" w:space="0"/>
              <w:left w:val="single" w:color="auto" w:sz="4" w:space="0"/>
              <w:right w:val="single" w:color="auto" w:sz="4" w:space="0"/>
            </w:tcBorders>
            <w:noWrap w:val="0"/>
            <w:vAlign w:val="center"/>
          </w:tcPr>
          <w:p w14:paraId="454DD646">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技术方案</w:t>
            </w:r>
          </w:p>
          <w:p w14:paraId="71486FDB">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评分标准</w:t>
            </w:r>
          </w:p>
          <w:p w14:paraId="2C1A1D51">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32</w:t>
            </w:r>
            <w:r>
              <w:rPr>
                <w:rFonts w:hint="eastAsia" w:ascii="FangSong" w:hAnsi="FangSong" w:eastAsia="FangSong" w:cs="FangSong"/>
                <w:b w:val="0"/>
                <w:bCs/>
                <w:color w:val="auto"/>
                <w:sz w:val="21"/>
                <w:szCs w:val="21"/>
                <w:highlight w:val="none"/>
              </w:rPr>
              <w:t>分</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1F658922">
            <w:pPr>
              <w:pStyle w:val="111"/>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1</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评委根据投标人提供的</w:t>
            </w:r>
            <w:r>
              <w:rPr>
                <w:rFonts w:hint="eastAsia" w:ascii="FangSong" w:hAnsi="FangSong" w:eastAsia="FangSong" w:cs="FangSong"/>
                <w:b w:val="0"/>
                <w:bCs/>
                <w:color w:val="auto"/>
                <w:sz w:val="21"/>
                <w:szCs w:val="21"/>
                <w:highlight w:val="none"/>
                <w:lang w:val="en-US" w:eastAsia="zh-CN"/>
              </w:rPr>
              <w:t>代理方案及</w:t>
            </w:r>
            <w:r>
              <w:rPr>
                <w:rFonts w:hint="eastAsia" w:ascii="FangSong" w:hAnsi="FangSong" w:eastAsia="FangSong" w:cs="FangSong"/>
                <w:b w:val="0"/>
                <w:bCs/>
                <w:color w:val="auto"/>
                <w:sz w:val="21"/>
                <w:szCs w:val="21"/>
                <w:highlight w:val="none"/>
              </w:rPr>
              <w:t>质量保证措施进行综合评审</w:t>
            </w:r>
            <w:r>
              <w:rPr>
                <w:rFonts w:hint="eastAsia" w:ascii="FangSong" w:hAnsi="FangSong" w:eastAsia="FangSong" w:cs="FangSong"/>
                <w:b w:val="0"/>
                <w:bCs/>
                <w:color w:val="auto"/>
                <w:sz w:val="21"/>
                <w:szCs w:val="21"/>
                <w:highlight w:val="none"/>
                <w:lang w:val="en-US" w:eastAsia="zh-CN"/>
              </w:rPr>
              <w:t>满分10分。</w:t>
            </w:r>
            <w:r>
              <w:rPr>
                <w:rFonts w:hint="eastAsia" w:ascii="FangSong" w:hAnsi="FangSong" w:eastAsia="FangSong" w:cs="FangSong"/>
                <w:b w:val="0"/>
                <w:bCs/>
                <w:color w:val="auto"/>
                <w:sz w:val="21"/>
                <w:szCs w:val="21"/>
                <w:highlight w:val="none"/>
              </w:rPr>
              <w:t>优</w:t>
            </w:r>
            <w:r>
              <w:rPr>
                <w:rFonts w:hint="eastAsia" w:ascii="FangSong" w:hAnsi="FangSong" w:eastAsia="FangSong" w:cs="FangSong"/>
                <w:b w:val="0"/>
                <w:bCs/>
                <w:color w:val="auto"/>
                <w:sz w:val="21"/>
                <w:szCs w:val="21"/>
                <w:highlight w:val="none"/>
                <w:lang w:val="en-US" w:eastAsia="zh-CN"/>
              </w:rPr>
              <w:t>得10-7</w:t>
            </w:r>
            <w:r>
              <w:rPr>
                <w:rFonts w:hint="eastAsia" w:ascii="FangSong" w:hAnsi="FangSong" w:eastAsia="FangSong" w:cs="FangSong"/>
                <w:b w:val="0"/>
                <w:bCs/>
                <w:color w:val="auto"/>
                <w:sz w:val="21"/>
                <w:szCs w:val="21"/>
                <w:highlight w:val="none"/>
              </w:rPr>
              <w:t>分，良</w:t>
            </w:r>
            <w:r>
              <w:rPr>
                <w:rFonts w:hint="eastAsia" w:ascii="FangSong" w:hAnsi="FangSong" w:eastAsia="FangSong" w:cs="FangSong"/>
                <w:b w:val="0"/>
                <w:bCs/>
                <w:color w:val="auto"/>
                <w:sz w:val="21"/>
                <w:szCs w:val="21"/>
                <w:highlight w:val="none"/>
                <w:lang w:val="en-US" w:eastAsia="zh-CN"/>
              </w:rPr>
              <w:t>得6-3</w:t>
            </w:r>
            <w:r>
              <w:rPr>
                <w:rFonts w:hint="eastAsia" w:ascii="FangSong" w:hAnsi="FangSong" w:eastAsia="FangSong" w:cs="FangSong"/>
                <w:b w:val="0"/>
                <w:bCs/>
                <w:color w:val="auto"/>
                <w:sz w:val="21"/>
                <w:szCs w:val="21"/>
                <w:highlight w:val="none"/>
              </w:rPr>
              <w:t>分，一般</w:t>
            </w:r>
            <w:r>
              <w:rPr>
                <w:rFonts w:hint="eastAsia" w:ascii="FangSong" w:hAnsi="FangSong" w:eastAsia="FangSong" w:cs="FangSong"/>
                <w:b w:val="0"/>
                <w:bCs/>
                <w:color w:val="auto"/>
                <w:sz w:val="21"/>
                <w:szCs w:val="21"/>
                <w:highlight w:val="none"/>
                <w:lang w:val="en-US" w:eastAsia="zh-CN"/>
              </w:rPr>
              <w:t>得2-1</w:t>
            </w:r>
            <w:r>
              <w:rPr>
                <w:rFonts w:hint="eastAsia" w:ascii="FangSong" w:hAnsi="FangSong" w:eastAsia="FangSong" w:cs="FangSong"/>
                <w:b w:val="0"/>
                <w:bCs/>
                <w:color w:val="auto"/>
                <w:sz w:val="21"/>
                <w:szCs w:val="21"/>
                <w:highlight w:val="none"/>
              </w:rPr>
              <w:t>分，无相关内容不得分。</w:t>
            </w:r>
          </w:p>
        </w:tc>
      </w:tr>
      <w:tr w14:paraId="242A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5" w:type="dxa"/>
            <w:vMerge w:val="continue"/>
            <w:tcBorders>
              <w:left w:val="single" w:color="auto" w:sz="4" w:space="0"/>
              <w:right w:val="single" w:color="auto" w:sz="4" w:space="0"/>
            </w:tcBorders>
            <w:noWrap w:val="0"/>
            <w:vAlign w:val="center"/>
          </w:tcPr>
          <w:p w14:paraId="01669BD3">
            <w:pPr>
              <w:spacing w:line="360" w:lineRule="auto"/>
              <w:jc w:val="center"/>
              <w:rPr>
                <w:rFonts w:hint="eastAsia" w:ascii="FangSong" w:hAnsi="FangSong" w:eastAsia="FangSong" w:cs="FangSong"/>
                <w:b w:val="0"/>
                <w:bCs/>
                <w:color w:val="auto"/>
                <w:sz w:val="21"/>
                <w:szCs w:val="21"/>
                <w:highlight w:val="none"/>
              </w:rPr>
            </w:pPr>
          </w:p>
        </w:tc>
        <w:tc>
          <w:tcPr>
            <w:tcW w:w="2006" w:type="dxa"/>
            <w:gridSpan w:val="2"/>
            <w:vMerge w:val="continue"/>
            <w:tcBorders>
              <w:left w:val="single" w:color="auto" w:sz="4" w:space="0"/>
              <w:right w:val="single" w:color="auto" w:sz="4" w:space="0"/>
            </w:tcBorders>
            <w:noWrap w:val="0"/>
            <w:vAlign w:val="top"/>
          </w:tcPr>
          <w:p w14:paraId="42C13EBB">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bottom w:val="single" w:color="auto" w:sz="4" w:space="0"/>
              <w:right w:val="single" w:color="auto" w:sz="4" w:space="0"/>
            </w:tcBorders>
            <w:noWrap w:val="0"/>
            <w:vAlign w:val="center"/>
          </w:tcPr>
          <w:p w14:paraId="2D2286FA">
            <w:pPr>
              <w:pStyle w:val="111"/>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2</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评委根据投标人提供的针对质疑、投诉及异常情况的预防及处理措施进行</w:t>
            </w:r>
            <w:r>
              <w:rPr>
                <w:rFonts w:hint="eastAsia" w:ascii="FangSong" w:hAnsi="FangSong" w:eastAsia="FangSong" w:cs="FangSong"/>
                <w:b w:val="0"/>
                <w:bCs/>
                <w:color w:val="auto"/>
                <w:sz w:val="21"/>
                <w:szCs w:val="21"/>
                <w:highlight w:val="none"/>
                <w:lang w:bidi="ar"/>
              </w:rPr>
              <w:t>综合评审</w:t>
            </w:r>
            <w:r>
              <w:rPr>
                <w:rFonts w:hint="eastAsia" w:ascii="FangSong" w:hAnsi="FangSong" w:eastAsia="FangSong" w:cs="FangSong"/>
                <w:b w:val="0"/>
                <w:bCs/>
                <w:color w:val="auto"/>
                <w:sz w:val="21"/>
                <w:szCs w:val="21"/>
                <w:highlight w:val="none"/>
                <w:lang w:val="en-US" w:eastAsia="zh-CN" w:bidi="ar"/>
              </w:rPr>
              <w:t>满分6分</w:t>
            </w:r>
            <w:r>
              <w:rPr>
                <w:rFonts w:hint="eastAsia" w:ascii="FangSong" w:hAnsi="FangSong" w:eastAsia="FangSong" w:cs="FangSong"/>
                <w:b w:val="0"/>
                <w:bCs/>
                <w:color w:val="auto"/>
                <w:sz w:val="21"/>
                <w:szCs w:val="21"/>
                <w:highlight w:val="none"/>
                <w:lang w:eastAsia="zh-CN" w:bidi="ar"/>
              </w:rPr>
              <w:t>。</w:t>
            </w:r>
            <w:r>
              <w:rPr>
                <w:rFonts w:hint="eastAsia" w:ascii="FangSong" w:hAnsi="FangSong" w:eastAsia="FangSong" w:cs="FangSong"/>
                <w:b w:val="0"/>
                <w:bCs/>
                <w:color w:val="auto"/>
                <w:sz w:val="21"/>
                <w:szCs w:val="21"/>
                <w:highlight w:val="none"/>
              </w:rPr>
              <w:t>优</w:t>
            </w:r>
            <w:r>
              <w:rPr>
                <w:rFonts w:hint="eastAsia" w:ascii="FangSong" w:hAnsi="FangSong" w:eastAsia="FangSong" w:cs="FangSong"/>
                <w:b w:val="0"/>
                <w:bCs/>
                <w:color w:val="auto"/>
                <w:sz w:val="21"/>
                <w:szCs w:val="21"/>
                <w:highlight w:val="none"/>
                <w:lang w:val="en-US" w:eastAsia="zh-CN"/>
              </w:rPr>
              <w:t>得6-4</w:t>
            </w:r>
            <w:r>
              <w:rPr>
                <w:rFonts w:hint="eastAsia" w:ascii="FangSong" w:hAnsi="FangSong" w:eastAsia="FangSong" w:cs="FangSong"/>
                <w:b w:val="0"/>
                <w:bCs/>
                <w:color w:val="auto"/>
                <w:sz w:val="21"/>
                <w:szCs w:val="21"/>
                <w:highlight w:val="none"/>
              </w:rPr>
              <w:t>分，良</w:t>
            </w:r>
            <w:r>
              <w:rPr>
                <w:rFonts w:hint="eastAsia" w:ascii="FangSong" w:hAnsi="FangSong" w:eastAsia="FangSong" w:cs="FangSong"/>
                <w:b w:val="0"/>
                <w:bCs/>
                <w:color w:val="auto"/>
                <w:sz w:val="21"/>
                <w:szCs w:val="21"/>
                <w:highlight w:val="none"/>
                <w:lang w:val="en-US" w:eastAsia="zh-CN"/>
              </w:rPr>
              <w:t>得3-</w:t>
            </w:r>
            <w:r>
              <w:rPr>
                <w:rFonts w:hint="eastAsia" w:ascii="FangSong" w:hAnsi="FangSong" w:eastAsia="FangSong" w:cs="FangSong"/>
                <w:b w:val="0"/>
                <w:bCs/>
                <w:color w:val="auto"/>
                <w:sz w:val="21"/>
                <w:szCs w:val="21"/>
                <w:highlight w:val="none"/>
              </w:rPr>
              <w:t>2分，一般</w:t>
            </w:r>
            <w:r>
              <w:rPr>
                <w:rFonts w:hint="eastAsia" w:ascii="FangSong" w:hAnsi="FangSong" w:eastAsia="FangSong" w:cs="FangSong"/>
                <w:b w:val="0"/>
                <w:bCs/>
                <w:color w:val="auto"/>
                <w:sz w:val="21"/>
                <w:szCs w:val="21"/>
                <w:highlight w:val="none"/>
                <w:lang w:val="en-US" w:eastAsia="zh-CN"/>
              </w:rPr>
              <w:t>得</w:t>
            </w:r>
            <w:r>
              <w:rPr>
                <w:rFonts w:hint="eastAsia" w:ascii="FangSong" w:hAnsi="FangSong" w:eastAsia="FangSong" w:cs="FangSong"/>
                <w:b w:val="0"/>
                <w:bCs/>
                <w:color w:val="auto"/>
                <w:sz w:val="21"/>
                <w:szCs w:val="21"/>
                <w:highlight w:val="none"/>
              </w:rPr>
              <w:t>1</w:t>
            </w:r>
            <w:r>
              <w:rPr>
                <w:rFonts w:hint="eastAsia" w:ascii="FangSong" w:hAnsi="FangSong" w:eastAsia="FangSong" w:cs="FangSong"/>
                <w:b w:val="0"/>
                <w:bCs/>
                <w:color w:val="auto"/>
                <w:sz w:val="21"/>
                <w:szCs w:val="21"/>
                <w:highlight w:val="none"/>
                <w:lang w:val="en-US" w:eastAsia="zh-CN"/>
              </w:rPr>
              <w:t>-0.5</w:t>
            </w:r>
            <w:r>
              <w:rPr>
                <w:rFonts w:hint="eastAsia" w:ascii="FangSong" w:hAnsi="FangSong" w:eastAsia="FangSong" w:cs="FangSong"/>
                <w:b w:val="0"/>
                <w:bCs/>
                <w:color w:val="auto"/>
                <w:sz w:val="21"/>
                <w:szCs w:val="21"/>
                <w:highlight w:val="none"/>
              </w:rPr>
              <w:t>分，无相关内容不得分。</w:t>
            </w:r>
          </w:p>
        </w:tc>
      </w:tr>
      <w:tr w14:paraId="1F7C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45" w:type="dxa"/>
            <w:vMerge w:val="continue"/>
            <w:tcBorders>
              <w:left w:val="single" w:color="auto" w:sz="4" w:space="0"/>
              <w:right w:val="single" w:color="auto" w:sz="4" w:space="0"/>
            </w:tcBorders>
            <w:noWrap w:val="0"/>
            <w:vAlign w:val="center"/>
          </w:tcPr>
          <w:p w14:paraId="61E52238">
            <w:pPr>
              <w:spacing w:line="360" w:lineRule="auto"/>
              <w:jc w:val="center"/>
              <w:rPr>
                <w:rFonts w:hint="eastAsia" w:ascii="FangSong" w:hAnsi="FangSong" w:eastAsia="FangSong" w:cs="FangSong"/>
                <w:b w:val="0"/>
                <w:bCs/>
                <w:color w:val="auto"/>
                <w:sz w:val="21"/>
                <w:szCs w:val="21"/>
                <w:highlight w:val="none"/>
              </w:rPr>
            </w:pPr>
          </w:p>
        </w:tc>
        <w:tc>
          <w:tcPr>
            <w:tcW w:w="2006" w:type="dxa"/>
            <w:gridSpan w:val="2"/>
            <w:vMerge w:val="continue"/>
            <w:tcBorders>
              <w:left w:val="single" w:color="auto" w:sz="4" w:space="0"/>
              <w:right w:val="single" w:color="auto" w:sz="4" w:space="0"/>
            </w:tcBorders>
            <w:noWrap w:val="0"/>
            <w:vAlign w:val="top"/>
          </w:tcPr>
          <w:p w14:paraId="0ADC9284">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bottom w:val="single" w:color="auto" w:sz="4" w:space="0"/>
              <w:right w:val="single" w:color="auto" w:sz="4" w:space="0"/>
            </w:tcBorders>
            <w:noWrap w:val="0"/>
            <w:vAlign w:val="center"/>
          </w:tcPr>
          <w:p w14:paraId="73013D1F">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3</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评委根据投标人提供的招标过程中维护</w:t>
            </w:r>
            <w:r>
              <w:rPr>
                <w:rFonts w:hint="eastAsia" w:ascii="FangSong" w:hAnsi="FangSong" w:eastAsia="FangSong" w:cs="FangSong"/>
                <w:b w:val="0"/>
                <w:bCs/>
                <w:color w:val="auto"/>
                <w:sz w:val="21"/>
                <w:szCs w:val="21"/>
                <w:highlight w:val="none"/>
                <w:lang w:eastAsia="zh-CN"/>
              </w:rPr>
              <w:t>采购人</w:t>
            </w:r>
            <w:r>
              <w:rPr>
                <w:rFonts w:hint="eastAsia" w:ascii="FangSong" w:hAnsi="FangSong" w:eastAsia="FangSong" w:cs="FangSong"/>
                <w:b w:val="0"/>
                <w:bCs/>
                <w:color w:val="auto"/>
                <w:sz w:val="21"/>
                <w:szCs w:val="21"/>
                <w:highlight w:val="none"/>
              </w:rPr>
              <w:t>权益的主要措施进行</w:t>
            </w:r>
            <w:r>
              <w:rPr>
                <w:rFonts w:hint="eastAsia" w:ascii="FangSong" w:hAnsi="FangSong" w:eastAsia="FangSong" w:cs="FangSong"/>
                <w:b w:val="0"/>
                <w:bCs/>
                <w:color w:val="auto"/>
                <w:sz w:val="21"/>
                <w:szCs w:val="21"/>
                <w:highlight w:val="none"/>
                <w:lang w:bidi="ar"/>
              </w:rPr>
              <w:t>综合评审</w:t>
            </w:r>
            <w:r>
              <w:rPr>
                <w:rFonts w:hint="eastAsia" w:ascii="FangSong" w:hAnsi="FangSong" w:eastAsia="FangSong" w:cs="FangSong"/>
                <w:b w:val="0"/>
                <w:bCs/>
                <w:color w:val="auto"/>
                <w:sz w:val="21"/>
                <w:szCs w:val="21"/>
                <w:highlight w:val="none"/>
                <w:lang w:val="en-US" w:eastAsia="zh-CN" w:bidi="ar"/>
              </w:rPr>
              <w:t>满分6分</w:t>
            </w:r>
            <w:r>
              <w:rPr>
                <w:rFonts w:hint="eastAsia" w:ascii="FangSong" w:hAnsi="FangSong" w:eastAsia="FangSong" w:cs="FangSong"/>
                <w:b w:val="0"/>
                <w:bCs/>
                <w:color w:val="auto"/>
                <w:sz w:val="21"/>
                <w:szCs w:val="21"/>
                <w:highlight w:val="none"/>
                <w:lang w:eastAsia="zh-CN" w:bidi="ar"/>
              </w:rPr>
              <w:t>。</w:t>
            </w:r>
            <w:r>
              <w:rPr>
                <w:rFonts w:hint="eastAsia" w:ascii="FangSong" w:hAnsi="FangSong" w:eastAsia="FangSong" w:cs="FangSong"/>
                <w:b w:val="0"/>
                <w:bCs/>
                <w:color w:val="auto"/>
                <w:sz w:val="21"/>
                <w:szCs w:val="21"/>
                <w:highlight w:val="none"/>
              </w:rPr>
              <w:t>优</w:t>
            </w:r>
            <w:r>
              <w:rPr>
                <w:rFonts w:hint="eastAsia" w:ascii="FangSong" w:hAnsi="FangSong" w:eastAsia="FangSong" w:cs="FangSong"/>
                <w:b w:val="0"/>
                <w:bCs/>
                <w:color w:val="auto"/>
                <w:sz w:val="21"/>
                <w:szCs w:val="21"/>
                <w:highlight w:val="none"/>
                <w:lang w:val="en-US" w:eastAsia="zh-CN"/>
              </w:rPr>
              <w:t>6-4</w:t>
            </w:r>
            <w:r>
              <w:rPr>
                <w:rFonts w:hint="eastAsia" w:ascii="FangSong" w:hAnsi="FangSong" w:eastAsia="FangSong" w:cs="FangSong"/>
                <w:b w:val="0"/>
                <w:bCs/>
                <w:color w:val="auto"/>
                <w:sz w:val="21"/>
                <w:szCs w:val="21"/>
                <w:highlight w:val="none"/>
              </w:rPr>
              <w:t>分，良</w:t>
            </w:r>
            <w:r>
              <w:rPr>
                <w:rFonts w:hint="eastAsia" w:ascii="FangSong" w:hAnsi="FangSong" w:eastAsia="FangSong" w:cs="FangSong"/>
                <w:b w:val="0"/>
                <w:bCs/>
                <w:color w:val="auto"/>
                <w:sz w:val="21"/>
                <w:szCs w:val="21"/>
                <w:highlight w:val="none"/>
                <w:lang w:val="en-US" w:eastAsia="zh-CN"/>
              </w:rPr>
              <w:t>3-</w:t>
            </w:r>
            <w:r>
              <w:rPr>
                <w:rFonts w:hint="eastAsia" w:ascii="FangSong" w:hAnsi="FangSong" w:eastAsia="FangSong" w:cs="FangSong"/>
                <w:b w:val="0"/>
                <w:bCs/>
                <w:color w:val="auto"/>
                <w:sz w:val="21"/>
                <w:szCs w:val="21"/>
                <w:highlight w:val="none"/>
              </w:rPr>
              <w:t>2分，一般1</w:t>
            </w:r>
            <w:r>
              <w:rPr>
                <w:rFonts w:hint="eastAsia" w:ascii="FangSong" w:hAnsi="FangSong" w:eastAsia="FangSong" w:cs="FangSong"/>
                <w:b w:val="0"/>
                <w:bCs/>
                <w:color w:val="auto"/>
                <w:sz w:val="21"/>
                <w:szCs w:val="21"/>
                <w:highlight w:val="none"/>
                <w:lang w:val="en-US" w:eastAsia="zh-CN"/>
              </w:rPr>
              <w:t>-0.5</w:t>
            </w:r>
            <w:r>
              <w:rPr>
                <w:rFonts w:hint="eastAsia" w:ascii="FangSong" w:hAnsi="FangSong" w:eastAsia="FangSong" w:cs="FangSong"/>
                <w:b w:val="0"/>
                <w:bCs/>
                <w:color w:val="auto"/>
                <w:sz w:val="21"/>
                <w:szCs w:val="21"/>
                <w:highlight w:val="none"/>
              </w:rPr>
              <w:t>分，无相关内容不得分。</w:t>
            </w:r>
          </w:p>
        </w:tc>
      </w:tr>
      <w:tr w14:paraId="6220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45" w:type="dxa"/>
            <w:vMerge w:val="continue"/>
            <w:tcBorders>
              <w:left w:val="single" w:color="auto" w:sz="4" w:space="0"/>
              <w:right w:val="single" w:color="auto" w:sz="4" w:space="0"/>
            </w:tcBorders>
            <w:noWrap w:val="0"/>
            <w:vAlign w:val="center"/>
          </w:tcPr>
          <w:p w14:paraId="1FB32CE9">
            <w:pPr>
              <w:spacing w:line="360" w:lineRule="auto"/>
              <w:jc w:val="center"/>
              <w:rPr>
                <w:rFonts w:hint="eastAsia" w:ascii="FangSong" w:hAnsi="FangSong" w:eastAsia="FangSong" w:cs="FangSong"/>
                <w:b w:val="0"/>
                <w:bCs/>
                <w:color w:val="auto"/>
                <w:sz w:val="21"/>
                <w:szCs w:val="21"/>
                <w:highlight w:val="none"/>
              </w:rPr>
            </w:pPr>
          </w:p>
        </w:tc>
        <w:tc>
          <w:tcPr>
            <w:tcW w:w="2006" w:type="dxa"/>
            <w:gridSpan w:val="2"/>
            <w:vMerge w:val="continue"/>
            <w:tcBorders>
              <w:left w:val="single" w:color="auto" w:sz="4" w:space="0"/>
              <w:right w:val="single" w:color="auto" w:sz="4" w:space="0"/>
            </w:tcBorders>
            <w:noWrap w:val="0"/>
            <w:vAlign w:val="top"/>
          </w:tcPr>
          <w:p w14:paraId="7CFD2A7E">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bottom w:val="single" w:color="auto" w:sz="4" w:space="0"/>
              <w:right w:val="single" w:color="auto" w:sz="4" w:space="0"/>
            </w:tcBorders>
            <w:noWrap w:val="0"/>
            <w:vAlign w:val="center"/>
          </w:tcPr>
          <w:p w14:paraId="7F165A29">
            <w:pPr>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4</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评委根据投标人提供的招标过程中保密及档案管理制度进行</w:t>
            </w:r>
            <w:r>
              <w:rPr>
                <w:rFonts w:hint="eastAsia" w:ascii="FangSong" w:hAnsi="FangSong" w:eastAsia="FangSong" w:cs="FangSong"/>
                <w:b w:val="0"/>
                <w:bCs/>
                <w:color w:val="auto"/>
                <w:sz w:val="21"/>
                <w:szCs w:val="21"/>
                <w:highlight w:val="none"/>
                <w:lang w:bidi="ar"/>
              </w:rPr>
              <w:t>综合评审</w:t>
            </w:r>
            <w:r>
              <w:rPr>
                <w:rFonts w:hint="eastAsia" w:ascii="FangSong" w:hAnsi="FangSong" w:eastAsia="FangSong" w:cs="FangSong"/>
                <w:b w:val="0"/>
                <w:bCs/>
                <w:color w:val="auto"/>
                <w:sz w:val="21"/>
                <w:szCs w:val="21"/>
                <w:highlight w:val="none"/>
                <w:lang w:val="en-US" w:eastAsia="zh-CN" w:bidi="ar"/>
              </w:rPr>
              <w:t>满分6分</w:t>
            </w:r>
            <w:r>
              <w:rPr>
                <w:rFonts w:hint="eastAsia" w:ascii="FangSong" w:hAnsi="FangSong" w:eastAsia="FangSong" w:cs="FangSong"/>
                <w:b w:val="0"/>
                <w:bCs/>
                <w:color w:val="auto"/>
                <w:sz w:val="21"/>
                <w:szCs w:val="21"/>
                <w:highlight w:val="none"/>
                <w:lang w:eastAsia="zh-CN" w:bidi="ar"/>
              </w:rPr>
              <w:t>。</w:t>
            </w:r>
            <w:r>
              <w:rPr>
                <w:rFonts w:hint="eastAsia" w:ascii="FangSong" w:hAnsi="FangSong" w:eastAsia="FangSong" w:cs="FangSong"/>
                <w:b w:val="0"/>
                <w:bCs/>
                <w:color w:val="auto"/>
                <w:sz w:val="21"/>
                <w:szCs w:val="21"/>
                <w:highlight w:val="none"/>
              </w:rPr>
              <w:t>优</w:t>
            </w:r>
            <w:r>
              <w:rPr>
                <w:rFonts w:hint="eastAsia" w:ascii="FangSong" w:hAnsi="FangSong" w:eastAsia="FangSong" w:cs="FangSong"/>
                <w:b w:val="0"/>
                <w:bCs/>
                <w:color w:val="auto"/>
                <w:sz w:val="21"/>
                <w:szCs w:val="21"/>
                <w:highlight w:val="none"/>
                <w:lang w:val="en-US" w:eastAsia="zh-CN"/>
              </w:rPr>
              <w:t>6-4</w:t>
            </w:r>
            <w:r>
              <w:rPr>
                <w:rFonts w:hint="eastAsia" w:ascii="FangSong" w:hAnsi="FangSong" w:eastAsia="FangSong" w:cs="FangSong"/>
                <w:b w:val="0"/>
                <w:bCs/>
                <w:color w:val="auto"/>
                <w:sz w:val="21"/>
                <w:szCs w:val="21"/>
                <w:highlight w:val="none"/>
              </w:rPr>
              <w:t>分，良</w:t>
            </w:r>
            <w:r>
              <w:rPr>
                <w:rFonts w:hint="eastAsia" w:ascii="FangSong" w:hAnsi="FangSong" w:eastAsia="FangSong" w:cs="FangSong"/>
                <w:b w:val="0"/>
                <w:bCs/>
                <w:color w:val="auto"/>
                <w:sz w:val="21"/>
                <w:szCs w:val="21"/>
                <w:highlight w:val="none"/>
                <w:lang w:val="en-US" w:eastAsia="zh-CN"/>
              </w:rPr>
              <w:t>3-</w:t>
            </w:r>
            <w:r>
              <w:rPr>
                <w:rFonts w:hint="eastAsia" w:ascii="FangSong" w:hAnsi="FangSong" w:eastAsia="FangSong" w:cs="FangSong"/>
                <w:b w:val="0"/>
                <w:bCs/>
                <w:color w:val="auto"/>
                <w:sz w:val="21"/>
                <w:szCs w:val="21"/>
                <w:highlight w:val="none"/>
              </w:rPr>
              <w:t>2分，一般1</w:t>
            </w:r>
            <w:r>
              <w:rPr>
                <w:rFonts w:hint="eastAsia" w:ascii="FangSong" w:hAnsi="FangSong" w:eastAsia="FangSong" w:cs="FangSong"/>
                <w:b w:val="0"/>
                <w:bCs/>
                <w:color w:val="auto"/>
                <w:sz w:val="21"/>
                <w:szCs w:val="21"/>
                <w:highlight w:val="none"/>
                <w:lang w:val="en-US" w:eastAsia="zh-CN"/>
              </w:rPr>
              <w:t>-0.5</w:t>
            </w:r>
            <w:r>
              <w:rPr>
                <w:rFonts w:hint="eastAsia" w:ascii="FangSong" w:hAnsi="FangSong" w:eastAsia="FangSong" w:cs="FangSong"/>
                <w:b w:val="0"/>
                <w:bCs/>
                <w:color w:val="auto"/>
                <w:sz w:val="21"/>
                <w:szCs w:val="21"/>
                <w:highlight w:val="none"/>
              </w:rPr>
              <w:t>分，无相关内容不得分。</w:t>
            </w:r>
          </w:p>
        </w:tc>
      </w:tr>
      <w:tr w14:paraId="3DEE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Merge w:val="continue"/>
            <w:tcBorders>
              <w:left w:val="single" w:color="auto" w:sz="4" w:space="0"/>
              <w:right w:val="single" w:color="auto" w:sz="4" w:space="0"/>
            </w:tcBorders>
            <w:noWrap w:val="0"/>
            <w:vAlign w:val="center"/>
          </w:tcPr>
          <w:p w14:paraId="30B8E2FA">
            <w:pPr>
              <w:spacing w:line="360" w:lineRule="auto"/>
              <w:jc w:val="center"/>
              <w:rPr>
                <w:rFonts w:hint="eastAsia" w:ascii="FangSong" w:hAnsi="FangSong" w:eastAsia="FangSong" w:cs="FangSong"/>
                <w:b w:val="0"/>
                <w:bCs/>
                <w:color w:val="auto"/>
                <w:sz w:val="21"/>
                <w:szCs w:val="21"/>
                <w:highlight w:val="none"/>
              </w:rPr>
            </w:pPr>
          </w:p>
        </w:tc>
        <w:tc>
          <w:tcPr>
            <w:tcW w:w="2006" w:type="dxa"/>
            <w:gridSpan w:val="2"/>
            <w:vMerge w:val="continue"/>
            <w:tcBorders>
              <w:left w:val="single" w:color="auto" w:sz="4" w:space="0"/>
              <w:right w:val="single" w:color="auto" w:sz="4" w:space="0"/>
            </w:tcBorders>
            <w:noWrap w:val="0"/>
            <w:vAlign w:val="top"/>
          </w:tcPr>
          <w:p w14:paraId="6725257D">
            <w:pPr>
              <w:spacing w:line="360" w:lineRule="auto"/>
              <w:jc w:val="center"/>
              <w:rPr>
                <w:rFonts w:hint="eastAsia" w:ascii="FangSong" w:hAnsi="FangSong" w:eastAsia="FangSong" w:cs="FangSong"/>
                <w:b w:val="0"/>
                <w:bCs/>
                <w:color w:val="auto"/>
                <w:sz w:val="21"/>
                <w:szCs w:val="21"/>
                <w:highlight w:val="none"/>
              </w:rPr>
            </w:pPr>
          </w:p>
        </w:tc>
        <w:tc>
          <w:tcPr>
            <w:tcW w:w="6792" w:type="dxa"/>
            <w:tcBorders>
              <w:top w:val="single" w:color="auto" w:sz="4" w:space="0"/>
              <w:left w:val="single" w:color="auto" w:sz="4" w:space="0"/>
              <w:bottom w:val="single" w:color="auto" w:sz="4" w:space="0"/>
              <w:right w:val="single" w:color="auto" w:sz="4" w:space="0"/>
            </w:tcBorders>
            <w:noWrap w:val="0"/>
            <w:vAlign w:val="center"/>
          </w:tcPr>
          <w:p w14:paraId="406F45CA">
            <w:pPr>
              <w:pStyle w:val="111"/>
              <w:spacing w:line="360" w:lineRule="auto"/>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5</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评委根据投标人提供的培训方案进行综合评审</w:t>
            </w:r>
            <w:r>
              <w:rPr>
                <w:rFonts w:hint="eastAsia" w:ascii="FangSong" w:hAnsi="FangSong" w:eastAsia="FangSong" w:cs="FangSong"/>
                <w:b w:val="0"/>
                <w:bCs/>
                <w:color w:val="auto"/>
                <w:sz w:val="21"/>
                <w:szCs w:val="21"/>
                <w:highlight w:val="none"/>
                <w:lang w:val="en-US" w:eastAsia="zh-CN" w:bidi="ar"/>
              </w:rPr>
              <w:t>满分4分</w:t>
            </w:r>
            <w:r>
              <w:rPr>
                <w:rFonts w:hint="eastAsia" w:ascii="FangSong" w:hAnsi="FangSong" w:eastAsia="FangSong" w:cs="FangSong"/>
                <w:b w:val="0"/>
                <w:bCs/>
                <w:color w:val="auto"/>
                <w:sz w:val="21"/>
                <w:szCs w:val="21"/>
                <w:highlight w:val="none"/>
                <w:lang w:eastAsia="zh-CN" w:bidi="ar"/>
              </w:rPr>
              <w:t>。</w:t>
            </w:r>
            <w:r>
              <w:rPr>
                <w:rFonts w:hint="eastAsia" w:ascii="FangSong" w:hAnsi="FangSong" w:eastAsia="FangSong" w:cs="FangSong"/>
                <w:b w:val="0"/>
                <w:bCs/>
                <w:color w:val="auto"/>
                <w:sz w:val="21"/>
                <w:szCs w:val="21"/>
                <w:highlight w:val="none"/>
              </w:rPr>
              <w:t>优</w:t>
            </w:r>
            <w:r>
              <w:rPr>
                <w:rFonts w:hint="eastAsia" w:ascii="FangSong" w:hAnsi="FangSong" w:eastAsia="FangSong" w:cs="FangSong"/>
                <w:b w:val="0"/>
                <w:bCs/>
                <w:color w:val="auto"/>
                <w:sz w:val="21"/>
                <w:szCs w:val="21"/>
                <w:highlight w:val="none"/>
                <w:lang w:val="en-US" w:eastAsia="zh-CN"/>
              </w:rPr>
              <w:t>4-3</w:t>
            </w:r>
            <w:r>
              <w:rPr>
                <w:rFonts w:hint="eastAsia" w:ascii="FangSong" w:hAnsi="FangSong" w:eastAsia="FangSong" w:cs="FangSong"/>
                <w:b w:val="0"/>
                <w:bCs/>
                <w:color w:val="auto"/>
                <w:sz w:val="21"/>
                <w:szCs w:val="21"/>
                <w:highlight w:val="none"/>
              </w:rPr>
              <w:t>分，良</w:t>
            </w:r>
            <w:r>
              <w:rPr>
                <w:rFonts w:hint="eastAsia" w:ascii="FangSong" w:hAnsi="FangSong" w:eastAsia="FangSong" w:cs="FangSong"/>
                <w:b w:val="0"/>
                <w:bCs/>
                <w:color w:val="auto"/>
                <w:sz w:val="21"/>
                <w:szCs w:val="21"/>
                <w:highlight w:val="none"/>
                <w:lang w:val="en-US" w:eastAsia="zh-CN"/>
              </w:rPr>
              <w:t>2-1</w:t>
            </w:r>
            <w:r>
              <w:rPr>
                <w:rFonts w:hint="eastAsia" w:ascii="FangSong" w:hAnsi="FangSong" w:eastAsia="FangSong" w:cs="FangSong"/>
                <w:b w:val="0"/>
                <w:bCs/>
                <w:color w:val="auto"/>
                <w:sz w:val="21"/>
                <w:szCs w:val="21"/>
                <w:highlight w:val="none"/>
              </w:rPr>
              <w:t>分，一般1</w:t>
            </w:r>
            <w:r>
              <w:rPr>
                <w:rFonts w:hint="eastAsia" w:ascii="FangSong" w:hAnsi="FangSong" w:eastAsia="FangSong" w:cs="FangSong"/>
                <w:b w:val="0"/>
                <w:bCs/>
                <w:color w:val="auto"/>
                <w:sz w:val="21"/>
                <w:szCs w:val="21"/>
                <w:highlight w:val="none"/>
                <w:lang w:val="en-US" w:eastAsia="zh-CN"/>
              </w:rPr>
              <w:t>-0.5</w:t>
            </w:r>
            <w:r>
              <w:rPr>
                <w:rFonts w:hint="eastAsia" w:ascii="FangSong" w:hAnsi="FangSong" w:eastAsia="FangSong" w:cs="FangSong"/>
                <w:b w:val="0"/>
                <w:bCs/>
                <w:color w:val="auto"/>
                <w:sz w:val="21"/>
                <w:szCs w:val="21"/>
                <w:highlight w:val="none"/>
              </w:rPr>
              <w:t>分，无相关内容不得分。</w:t>
            </w:r>
          </w:p>
        </w:tc>
      </w:tr>
      <w:tr w14:paraId="1660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845" w:type="dxa"/>
            <w:vMerge w:val="restart"/>
            <w:tcBorders>
              <w:left w:val="single" w:color="auto" w:sz="4" w:space="0"/>
              <w:right w:val="single" w:color="auto" w:sz="4" w:space="0"/>
            </w:tcBorders>
            <w:noWrap w:val="0"/>
            <w:vAlign w:val="center"/>
          </w:tcPr>
          <w:p w14:paraId="4C9E9CE8">
            <w:pPr>
              <w:spacing w:line="360" w:lineRule="auto"/>
              <w:jc w:val="center"/>
              <w:rPr>
                <w:rFonts w:hint="eastAsia" w:ascii="FangSong" w:hAnsi="FangSong" w:eastAsia="FangSong" w:cs="FangSong"/>
                <w:b w:val="0"/>
                <w:bCs/>
                <w:color w:val="auto"/>
                <w:sz w:val="21"/>
                <w:szCs w:val="21"/>
                <w:highlight w:val="none"/>
                <w:lang w:eastAsia="zh-CN"/>
              </w:rPr>
            </w:pPr>
            <w:r>
              <w:rPr>
                <w:rFonts w:hint="eastAsia" w:ascii="FangSong" w:hAnsi="FangSong" w:eastAsia="FangSong" w:cs="FangSong"/>
                <w:b w:val="0"/>
                <w:bCs/>
                <w:color w:val="auto"/>
                <w:sz w:val="21"/>
                <w:szCs w:val="21"/>
                <w:highlight w:val="none"/>
                <w:lang w:val="en-US" w:eastAsia="zh-CN"/>
              </w:rPr>
              <w:t>3</w:t>
            </w:r>
          </w:p>
        </w:tc>
        <w:tc>
          <w:tcPr>
            <w:tcW w:w="808" w:type="dxa"/>
            <w:vMerge w:val="restart"/>
            <w:tcBorders>
              <w:left w:val="single" w:color="auto" w:sz="4" w:space="0"/>
              <w:right w:val="single" w:color="auto" w:sz="4" w:space="0"/>
            </w:tcBorders>
            <w:noWrap w:val="0"/>
            <w:vAlign w:val="center"/>
          </w:tcPr>
          <w:p w14:paraId="2F7C39E4">
            <w:pPr>
              <w:pStyle w:val="129"/>
              <w:widowControl/>
              <w:snapToGrid w:val="0"/>
              <w:spacing w:line="360" w:lineRule="auto"/>
              <w:ind w:firstLine="0" w:firstLineChars="0"/>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其他部分评分标准</w:t>
            </w:r>
          </w:p>
          <w:p w14:paraId="1CDEB796">
            <w:pPr>
              <w:pStyle w:val="129"/>
              <w:widowControl/>
              <w:snapToGrid w:val="0"/>
              <w:spacing w:line="360" w:lineRule="auto"/>
              <w:ind w:firstLine="0" w:firstLineChars="0"/>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14</w:t>
            </w:r>
            <w:r>
              <w:rPr>
                <w:rFonts w:hint="eastAsia" w:ascii="FangSong" w:hAnsi="FangSong" w:eastAsia="FangSong" w:cs="FangSong"/>
                <w:b w:val="0"/>
                <w:bCs/>
                <w:color w:val="auto"/>
                <w:sz w:val="21"/>
                <w:szCs w:val="21"/>
                <w:highlight w:val="none"/>
              </w:rPr>
              <w:t>分</w:t>
            </w:r>
          </w:p>
        </w:tc>
        <w:tc>
          <w:tcPr>
            <w:tcW w:w="1198" w:type="dxa"/>
            <w:tcBorders>
              <w:left w:val="single" w:color="auto" w:sz="4" w:space="0"/>
              <w:right w:val="single" w:color="auto" w:sz="4" w:space="0"/>
            </w:tcBorders>
            <w:noWrap w:val="0"/>
            <w:vAlign w:val="center"/>
          </w:tcPr>
          <w:p w14:paraId="25EA628C">
            <w:pPr>
              <w:pStyle w:val="129"/>
              <w:widowControl/>
              <w:snapToGrid w:val="0"/>
              <w:spacing w:line="360" w:lineRule="auto"/>
              <w:ind w:firstLine="0" w:firstLineChars="0"/>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服务承诺</w:t>
            </w:r>
          </w:p>
          <w:p w14:paraId="68312BFA">
            <w:pPr>
              <w:spacing w:line="360" w:lineRule="auto"/>
              <w:jc w:val="center"/>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lang w:val="en-US" w:eastAsia="zh-CN"/>
              </w:rPr>
              <w:t>8</w:t>
            </w:r>
            <w:r>
              <w:rPr>
                <w:rFonts w:hint="eastAsia" w:ascii="FangSong" w:hAnsi="FangSong" w:eastAsia="FangSong" w:cs="FangSong"/>
                <w:b w:val="0"/>
                <w:bCs/>
                <w:color w:val="auto"/>
                <w:sz w:val="21"/>
                <w:szCs w:val="21"/>
                <w:highlight w:val="none"/>
              </w:rPr>
              <w:t>分</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588813CF">
            <w:pPr>
              <w:pStyle w:val="129"/>
              <w:widowControl/>
              <w:snapToGrid w:val="0"/>
              <w:spacing w:line="360" w:lineRule="auto"/>
              <w:ind w:firstLine="0" w:firstLineChars="0"/>
              <w:jc w:val="left"/>
              <w:rPr>
                <w:rFonts w:hint="eastAsia" w:ascii="FangSong" w:hAnsi="FangSong" w:eastAsia="FangSong" w:cs="FangSong"/>
                <w:b w:val="0"/>
                <w:bCs/>
                <w:color w:val="auto"/>
                <w:sz w:val="21"/>
                <w:szCs w:val="21"/>
                <w:highlight w:val="none"/>
              </w:rPr>
            </w:pPr>
            <w:r>
              <w:rPr>
                <w:rFonts w:hint="eastAsia" w:ascii="FangSong" w:hAnsi="FangSong" w:eastAsia="FangSong" w:cs="FangSong"/>
                <w:b w:val="0"/>
                <w:bCs/>
                <w:color w:val="auto"/>
                <w:sz w:val="21"/>
                <w:szCs w:val="21"/>
                <w:highlight w:val="none"/>
              </w:rPr>
              <w:t>评委根据投标人的服务承诺进行综合评审</w:t>
            </w:r>
            <w:r>
              <w:rPr>
                <w:rFonts w:hint="eastAsia" w:ascii="FangSong" w:hAnsi="FangSong" w:eastAsia="FangSong" w:cs="FangSong"/>
                <w:b w:val="0"/>
                <w:bCs/>
                <w:color w:val="auto"/>
                <w:sz w:val="21"/>
                <w:szCs w:val="21"/>
                <w:highlight w:val="none"/>
                <w:lang w:val="en-US" w:eastAsia="zh-CN"/>
              </w:rPr>
              <w:t>满分8分</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优</w:t>
            </w:r>
            <w:r>
              <w:rPr>
                <w:rFonts w:hint="eastAsia" w:ascii="FangSong" w:hAnsi="FangSong" w:eastAsia="FangSong" w:cs="FangSong"/>
                <w:b w:val="0"/>
                <w:bCs/>
                <w:color w:val="auto"/>
                <w:sz w:val="21"/>
                <w:szCs w:val="21"/>
                <w:highlight w:val="none"/>
                <w:lang w:val="en-US" w:eastAsia="zh-CN"/>
              </w:rPr>
              <w:t>8-6</w:t>
            </w:r>
            <w:r>
              <w:rPr>
                <w:rFonts w:hint="eastAsia" w:ascii="FangSong" w:hAnsi="FangSong" w:eastAsia="FangSong" w:cs="FangSong"/>
                <w:b w:val="0"/>
                <w:bCs/>
                <w:color w:val="auto"/>
                <w:sz w:val="21"/>
                <w:szCs w:val="21"/>
                <w:highlight w:val="none"/>
              </w:rPr>
              <w:t>分，良</w:t>
            </w:r>
            <w:r>
              <w:rPr>
                <w:rFonts w:hint="eastAsia" w:ascii="FangSong" w:hAnsi="FangSong" w:eastAsia="FangSong" w:cs="FangSong"/>
                <w:b w:val="0"/>
                <w:bCs/>
                <w:color w:val="auto"/>
                <w:sz w:val="21"/>
                <w:szCs w:val="21"/>
                <w:highlight w:val="none"/>
                <w:lang w:val="en-US" w:eastAsia="zh-CN"/>
              </w:rPr>
              <w:t>5-3</w:t>
            </w:r>
            <w:r>
              <w:rPr>
                <w:rFonts w:hint="eastAsia" w:ascii="FangSong" w:hAnsi="FangSong" w:eastAsia="FangSong" w:cs="FangSong"/>
                <w:b w:val="0"/>
                <w:bCs/>
                <w:color w:val="auto"/>
                <w:sz w:val="21"/>
                <w:szCs w:val="21"/>
                <w:highlight w:val="none"/>
              </w:rPr>
              <w:t>分，一般</w:t>
            </w:r>
            <w:r>
              <w:rPr>
                <w:rFonts w:hint="eastAsia" w:ascii="FangSong" w:hAnsi="FangSong" w:eastAsia="FangSong" w:cs="FangSong"/>
                <w:b w:val="0"/>
                <w:bCs/>
                <w:color w:val="auto"/>
                <w:sz w:val="21"/>
                <w:szCs w:val="21"/>
                <w:highlight w:val="none"/>
                <w:lang w:val="en-US" w:eastAsia="zh-CN"/>
              </w:rPr>
              <w:t>2-1</w:t>
            </w:r>
            <w:r>
              <w:rPr>
                <w:rFonts w:hint="eastAsia" w:ascii="FangSong" w:hAnsi="FangSong" w:eastAsia="FangSong" w:cs="FangSong"/>
                <w:b w:val="0"/>
                <w:bCs/>
                <w:color w:val="auto"/>
                <w:sz w:val="21"/>
                <w:szCs w:val="21"/>
                <w:highlight w:val="none"/>
              </w:rPr>
              <w:t>分，无相关内容不得分。</w:t>
            </w:r>
          </w:p>
        </w:tc>
      </w:tr>
      <w:tr w14:paraId="2582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845" w:type="dxa"/>
            <w:vMerge w:val="continue"/>
            <w:tcBorders>
              <w:left w:val="single" w:color="auto" w:sz="4" w:space="0"/>
              <w:right w:val="single" w:color="auto" w:sz="4" w:space="0"/>
            </w:tcBorders>
            <w:noWrap w:val="0"/>
            <w:vAlign w:val="center"/>
          </w:tcPr>
          <w:p w14:paraId="73EAC2B6">
            <w:pPr>
              <w:spacing w:line="360" w:lineRule="auto"/>
              <w:jc w:val="center"/>
              <w:rPr>
                <w:rFonts w:hint="eastAsia" w:ascii="FangSong" w:hAnsi="FangSong" w:eastAsia="FangSong" w:cs="FangSong"/>
                <w:b w:val="0"/>
                <w:bCs/>
                <w:color w:val="auto"/>
                <w:sz w:val="21"/>
                <w:szCs w:val="21"/>
                <w:highlight w:val="none"/>
              </w:rPr>
            </w:pPr>
          </w:p>
        </w:tc>
        <w:tc>
          <w:tcPr>
            <w:tcW w:w="808" w:type="dxa"/>
            <w:vMerge w:val="continue"/>
            <w:tcBorders>
              <w:left w:val="single" w:color="auto" w:sz="4" w:space="0"/>
              <w:right w:val="single" w:color="auto" w:sz="4" w:space="0"/>
            </w:tcBorders>
            <w:noWrap w:val="0"/>
            <w:vAlign w:val="center"/>
          </w:tcPr>
          <w:p w14:paraId="07ED88E4">
            <w:pPr>
              <w:pStyle w:val="129"/>
              <w:widowControl/>
              <w:snapToGrid w:val="0"/>
              <w:spacing w:line="360" w:lineRule="auto"/>
              <w:ind w:firstLine="0" w:firstLineChars="0"/>
              <w:jc w:val="center"/>
              <w:rPr>
                <w:rFonts w:hint="eastAsia" w:ascii="FangSong" w:hAnsi="FangSong" w:eastAsia="FangSong" w:cs="FangSong"/>
                <w:b w:val="0"/>
                <w:bCs/>
                <w:color w:val="auto"/>
                <w:sz w:val="21"/>
                <w:szCs w:val="21"/>
                <w:highlight w:val="none"/>
                <w:lang w:val="en-US" w:eastAsia="zh-CN"/>
              </w:rPr>
            </w:pPr>
          </w:p>
        </w:tc>
        <w:tc>
          <w:tcPr>
            <w:tcW w:w="1198" w:type="dxa"/>
            <w:tcBorders>
              <w:left w:val="single" w:color="auto" w:sz="4" w:space="0"/>
              <w:right w:val="single" w:color="auto" w:sz="4" w:space="0"/>
            </w:tcBorders>
            <w:noWrap w:val="0"/>
            <w:vAlign w:val="center"/>
          </w:tcPr>
          <w:p w14:paraId="5277E01D">
            <w:pPr>
              <w:spacing w:line="360" w:lineRule="auto"/>
              <w:jc w:val="center"/>
              <w:rPr>
                <w:rFonts w:hint="eastAsia" w:ascii="FangSong" w:hAnsi="FangSong" w:eastAsia="FangSong" w:cs="FangSong"/>
                <w:b w:val="0"/>
                <w:bCs/>
                <w:color w:val="auto"/>
                <w:sz w:val="21"/>
                <w:szCs w:val="21"/>
                <w:highlight w:val="none"/>
                <w:lang w:val="en-US" w:eastAsia="zh-CN"/>
              </w:rPr>
            </w:pPr>
            <w:r>
              <w:rPr>
                <w:rFonts w:hint="eastAsia" w:ascii="FangSong" w:hAnsi="FangSong" w:eastAsia="FangSong" w:cs="FangSong"/>
                <w:b w:val="0"/>
                <w:bCs/>
                <w:color w:val="auto"/>
                <w:sz w:val="21"/>
                <w:szCs w:val="21"/>
                <w:highlight w:val="none"/>
                <w:lang w:val="en-US" w:eastAsia="zh-CN"/>
              </w:rPr>
              <w:t>廉政廉洁承诺6分</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22D1BBDE">
            <w:pPr>
              <w:pStyle w:val="129"/>
              <w:widowControl/>
              <w:snapToGrid w:val="0"/>
              <w:spacing w:line="360" w:lineRule="auto"/>
              <w:ind w:firstLine="0" w:firstLineChars="0"/>
              <w:jc w:val="left"/>
              <w:rPr>
                <w:rFonts w:hint="eastAsia" w:ascii="FangSong" w:hAnsi="FangSong" w:eastAsia="FangSong" w:cs="FangSong"/>
                <w:b w:val="0"/>
                <w:bCs/>
                <w:color w:val="auto"/>
                <w:sz w:val="21"/>
                <w:szCs w:val="21"/>
                <w:highlight w:val="none"/>
              </w:rPr>
            </w:pPr>
          </w:p>
          <w:p w14:paraId="41CD7FC3">
            <w:pPr>
              <w:pStyle w:val="129"/>
              <w:widowControl/>
              <w:snapToGrid w:val="0"/>
              <w:spacing w:line="360" w:lineRule="auto"/>
              <w:ind w:firstLine="0" w:firstLineChars="0"/>
              <w:jc w:val="left"/>
              <w:rPr>
                <w:rFonts w:hint="eastAsia" w:ascii="FangSong" w:hAnsi="FangSong" w:eastAsia="FangSong" w:cs="FangSong"/>
                <w:b w:val="0"/>
                <w:bCs/>
                <w:color w:val="auto"/>
                <w:sz w:val="21"/>
                <w:szCs w:val="21"/>
                <w:highlight w:val="none"/>
                <w:lang w:eastAsia="zh-CN"/>
              </w:rPr>
            </w:pPr>
            <w:r>
              <w:rPr>
                <w:rFonts w:hint="eastAsia" w:ascii="FangSong" w:hAnsi="FangSong" w:eastAsia="FangSong" w:cs="FangSong"/>
                <w:b w:val="0"/>
                <w:bCs/>
                <w:color w:val="auto"/>
                <w:sz w:val="21"/>
                <w:szCs w:val="21"/>
                <w:highlight w:val="none"/>
                <w:lang w:val="en-US" w:eastAsia="zh-CN"/>
              </w:rPr>
              <w:t>1.</w:t>
            </w:r>
            <w:r>
              <w:rPr>
                <w:rFonts w:hint="eastAsia" w:ascii="FangSong" w:hAnsi="FangSong" w:eastAsia="FangSong" w:cs="FangSong"/>
                <w:b w:val="0"/>
                <w:bCs/>
                <w:color w:val="auto"/>
                <w:sz w:val="21"/>
                <w:szCs w:val="21"/>
                <w:highlight w:val="none"/>
              </w:rPr>
              <w:t>评委根据投标人的廉政廉洁管理措施综合评审</w:t>
            </w:r>
            <w:r>
              <w:rPr>
                <w:rFonts w:hint="eastAsia" w:ascii="FangSong" w:hAnsi="FangSong" w:eastAsia="FangSong" w:cs="FangSong"/>
                <w:b w:val="0"/>
                <w:bCs/>
                <w:color w:val="auto"/>
                <w:sz w:val="21"/>
                <w:szCs w:val="21"/>
                <w:highlight w:val="none"/>
                <w:lang w:val="en-US" w:eastAsia="zh-CN"/>
              </w:rPr>
              <w:t>满分6分</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优</w:t>
            </w:r>
            <w:r>
              <w:rPr>
                <w:rFonts w:hint="eastAsia" w:ascii="FangSong" w:hAnsi="FangSong" w:eastAsia="FangSong" w:cs="FangSong"/>
                <w:b w:val="0"/>
                <w:bCs/>
                <w:color w:val="auto"/>
                <w:sz w:val="21"/>
                <w:szCs w:val="21"/>
                <w:highlight w:val="none"/>
                <w:lang w:val="en-US" w:eastAsia="zh-CN"/>
              </w:rPr>
              <w:t>6-4</w:t>
            </w:r>
            <w:r>
              <w:rPr>
                <w:rFonts w:hint="eastAsia" w:ascii="FangSong" w:hAnsi="FangSong" w:eastAsia="FangSong" w:cs="FangSong"/>
                <w:b w:val="0"/>
                <w:bCs/>
                <w:color w:val="auto"/>
                <w:sz w:val="21"/>
                <w:szCs w:val="21"/>
                <w:highlight w:val="none"/>
              </w:rPr>
              <w:t>分，良</w:t>
            </w:r>
            <w:r>
              <w:rPr>
                <w:rFonts w:hint="eastAsia" w:ascii="FangSong" w:hAnsi="FangSong" w:eastAsia="FangSong" w:cs="FangSong"/>
                <w:b w:val="0"/>
                <w:bCs/>
                <w:color w:val="auto"/>
                <w:sz w:val="21"/>
                <w:szCs w:val="21"/>
                <w:highlight w:val="none"/>
                <w:lang w:val="en-US" w:eastAsia="zh-CN"/>
              </w:rPr>
              <w:t>3-2</w:t>
            </w:r>
            <w:r>
              <w:rPr>
                <w:rFonts w:hint="eastAsia" w:ascii="FangSong" w:hAnsi="FangSong" w:eastAsia="FangSong" w:cs="FangSong"/>
                <w:b w:val="0"/>
                <w:bCs/>
                <w:color w:val="auto"/>
                <w:sz w:val="21"/>
                <w:szCs w:val="21"/>
                <w:highlight w:val="none"/>
              </w:rPr>
              <w:t>分，一般</w:t>
            </w:r>
            <w:r>
              <w:rPr>
                <w:rFonts w:hint="eastAsia" w:ascii="FangSong" w:hAnsi="FangSong" w:eastAsia="FangSong" w:cs="FangSong"/>
                <w:b w:val="0"/>
                <w:bCs/>
                <w:color w:val="auto"/>
                <w:sz w:val="21"/>
                <w:szCs w:val="21"/>
                <w:highlight w:val="none"/>
                <w:lang w:val="en-US" w:eastAsia="zh-CN"/>
              </w:rPr>
              <w:t>1-0.5</w:t>
            </w:r>
            <w:r>
              <w:rPr>
                <w:rFonts w:hint="eastAsia" w:ascii="FangSong" w:hAnsi="FangSong" w:eastAsia="FangSong" w:cs="FangSong"/>
                <w:b w:val="0"/>
                <w:bCs/>
                <w:color w:val="auto"/>
                <w:sz w:val="21"/>
                <w:szCs w:val="21"/>
                <w:highlight w:val="none"/>
              </w:rPr>
              <w:t>分</w:t>
            </w:r>
            <w:r>
              <w:rPr>
                <w:rFonts w:hint="eastAsia" w:ascii="FangSong" w:hAnsi="FangSong" w:eastAsia="FangSong" w:cs="FangSong"/>
                <w:b w:val="0"/>
                <w:bCs/>
                <w:color w:val="auto"/>
                <w:sz w:val="21"/>
                <w:szCs w:val="21"/>
                <w:highlight w:val="none"/>
                <w:lang w:eastAsia="zh-CN"/>
              </w:rPr>
              <w:t>，</w:t>
            </w:r>
            <w:r>
              <w:rPr>
                <w:rFonts w:hint="eastAsia" w:ascii="FangSong" w:hAnsi="FangSong" w:eastAsia="FangSong" w:cs="FangSong"/>
                <w:b w:val="0"/>
                <w:bCs/>
                <w:color w:val="auto"/>
                <w:sz w:val="21"/>
                <w:szCs w:val="21"/>
                <w:highlight w:val="none"/>
              </w:rPr>
              <w:t>无相关内容不得分。</w:t>
            </w:r>
          </w:p>
        </w:tc>
      </w:tr>
      <w:tr w14:paraId="2567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845" w:type="dxa"/>
            <w:tcBorders>
              <w:left w:val="single" w:color="auto" w:sz="4" w:space="0"/>
              <w:right w:val="single" w:color="auto" w:sz="4" w:space="0"/>
            </w:tcBorders>
            <w:noWrap w:val="0"/>
            <w:vAlign w:val="top"/>
          </w:tcPr>
          <w:p w14:paraId="6CE10AEE">
            <w:pPr>
              <w:pStyle w:val="130"/>
              <w:spacing w:line="360" w:lineRule="auto"/>
              <w:jc w:val="both"/>
              <w:rPr>
                <w:rStyle w:val="131"/>
                <w:rFonts w:hint="eastAsia" w:ascii="FangSong" w:hAnsi="FangSong" w:eastAsia="FangSong" w:cs="FangSong"/>
                <w:b w:val="0"/>
                <w:bCs/>
                <w:color w:val="auto"/>
                <w:sz w:val="21"/>
                <w:szCs w:val="21"/>
                <w:highlight w:val="none"/>
              </w:rPr>
            </w:pPr>
          </w:p>
        </w:tc>
        <w:tc>
          <w:tcPr>
            <w:tcW w:w="8798" w:type="dxa"/>
            <w:gridSpan w:val="3"/>
            <w:tcBorders>
              <w:left w:val="single" w:color="auto" w:sz="4" w:space="0"/>
              <w:right w:val="single" w:color="auto" w:sz="4" w:space="0"/>
            </w:tcBorders>
            <w:noWrap w:val="0"/>
            <w:vAlign w:val="center"/>
          </w:tcPr>
          <w:p w14:paraId="2C874722">
            <w:pPr>
              <w:pStyle w:val="130"/>
              <w:spacing w:line="360" w:lineRule="auto"/>
              <w:jc w:val="both"/>
              <w:rPr>
                <w:rFonts w:hint="eastAsia" w:ascii="FangSong" w:hAnsi="FangSong" w:eastAsia="FangSong" w:cs="FangSong"/>
                <w:b w:val="0"/>
                <w:bCs/>
                <w:color w:val="auto"/>
                <w:sz w:val="21"/>
                <w:szCs w:val="21"/>
                <w:highlight w:val="none"/>
              </w:rPr>
            </w:pPr>
            <w:r>
              <w:rPr>
                <w:rStyle w:val="131"/>
                <w:rFonts w:hint="eastAsia" w:ascii="FangSong" w:hAnsi="FangSong" w:eastAsia="FangSong" w:cs="FangSong"/>
                <w:b w:val="0"/>
                <w:bCs/>
                <w:color w:val="auto"/>
                <w:sz w:val="21"/>
                <w:szCs w:val="21"/>
                <w:highlight w:val="none"/>
              </w:rPr>
              <w:t>各档次的标准设定如下：</w:t>
            </w:r>
          </w:p>
          <w:p w14:paraId="45FFAF37">
            <w:pPr>
              <w:pStyle w:val="130"/>
              <w:spacing w:line="360" w:lineRule="auto"/>
              <w:ind w:firstLine="210" w:firstLineChars="100"/>
              <w:jc w:val="both"/>
              <w:rPr>
                <w:rFonts w:hint="eastAsia" w:ascii="FangSong" w:hAnsi="FangSong" w:eastAsia="FangSong" w:cs="FangSong"/>
                <w:b w:val="0"/>
                <w:bCs/>
                <w:color w:val="auto"/>
                <w:sz w:val="21"/>
                <w:szCs w:val="21"/>
                <w:highlight w:val="none"/>
              </w:rPr>
            </w:pPr>
            <w:r>
              <w:rPr>
                <w:rStyle w:val="131"/>
                <w:rFonts w:hint="eastAsia" w:ascii="FangSong" w:hAnsi="FangSong" w:eastAsia="FangSong" w:cs="FangSong"/>
                <w:b w:val="0"/>
                <w:bCs/>
                <w:color w:val="auto"/>
                <w:sz w:val="21"/>
                <w:szCs w:val="21"/>
                <w:highlight w:val="none"/>
              </w:rPr>
              <w:t>优（第一档）：内容详实，科学、合理，考虑周全，措施到位，针对性强，完全能够满足项目的需要。</w:t>
            </w:r>
          </w:p>
          <w:p w14:paraId="7E29F81C">
            <w:pPr>
              <w:pStyle w:val="130"/>
              <w:spacing w:line="360" w:lineRule="auto"/>
              <w:ind w:firstLine="210" w:firstLineChars="100"/>
              <w:jc w:val="both"/>
              <w:rPr>
                <w:rStyle w:val="131"/>
                <w:rFonts w:hint="eastAsia" w:ascii="FangSong" w:hAnsi="FangSong" w:eastAsia="FangSong" w:cs="FangSong"/>
                <w:b w:val="0"/>
                <w:bCs/>
                <w:color w:val="auto"/>
                <w:sz w:val="21"/>
                <w:szCs w:val="21"/>
                <w:highlight w:val="none"/>
              </w:rPr>
            </w:pPr>
            <w:r>
              <w:rPr>
                <w:rStyle w:val="131"/>
                <w:rFonts w:hint="eastAsia" w:ascii="FangSong" w:hAnsi="FangSong" w:eastAsia="FangSong" w:cs="FangSong"/>
                <w:b w:val="0"/>
                <w:bCs/>
                <w:color w:val="auto"/>
                <w:sz w:val="21"/>
                <w:szCs w:val="21"/>
                <w:highlight w:val="none"/>
              </w:rPr>
              <w:t>良（第二档）：内容完整，基本科学、合理，考虑基本周全，措施基本到位，针对性较强，可以满足项目的需要，但有个别细节需要进一步完善或提高。</w:t>
            </w:r>
          </w:p>
          <w:p w14:paraId="584B6667">
            <w:pPr>
              <w:pStyle w:val="130"/>
              <w:spacing w:line="360" w:lineRule="auto"/>
              <w:ind w:firstLine="210" w:firstLineChars="100"/>
              <w:jc w:val="both"/>
              <w:rPr>
                <w:rFonts w:hint="eastAsia" w:ascii="FangSong" w:hAnsi="FangSong" w:eastAsia="FangSong" w:cs="FangSong"/>
                <w:b w:val="0"/>
                <w:bCs/>
                <w:color w:val="auto"/>
                <w:sz w:val="21"/>
                <w:szCs w:val="21"/>
                <w:highlight w:val="none"/>
              </w:rPr>
            </w:pPr>
            <w:r>
              <w:rPr>
                <w:rStyle w:val="131"/>
                <w:rFonts w:hint="eastAsia" w:ascii="FangSong" w:hAnsi="FangSong" w:eastAsia="FangSong" w:cs="FangSong"/>
                <w:b w:val="0"/>
                <w:bCs/>
                <w:color w:val="auto"/>
                <w:sz w:val="21"/>
                <w:szCs w:val="21"/>
                <w:highlight w:val="none"/>
              </w:rPr>
              <w:t>一般（第三档）：内容基本完整，科学、合理方面一般，考虑不够周全，措施不够到位，针对性不强，虽然能够基本满足项目的需要，但有很多方面需要进一步完善甚至重新考虑。</w:t>
            </w:r>
          </w:p>
        </w:tc>
      </w:tr>
    </w:tbl>
    <w:p w14:paraId="02FC33E0">
      <w:pPr>
        <w:snapToGrid w:val="0"/>
        <w:spacing w:line="360" w:lineRule="auto"/>
        <w:rPr>
          <w:rFonts w:hint="eastAsia" w:ascii="FangSong" w:hAnsi="FangSong" w:eastAsia="FangSong" w:cs="FangSong"/>
          <w:b/>
          <w:bCs/>
          <w:color w:val="auto"/>
          <w:szCs w:val="21"/>
        </w:rPr>
      </w:pPr>
      <w:r>
        <w:rPr>
          <w:rFonts w:hint="eastAsia" w:ascii="FangSong" w:hAnsi="FangSong" w:eastAsia="FangSong" w:cs="FangSong"/>
          <w:b/>
          <w:bCs/>
          <w:color w:val="auto"/>
          <w:szCs w:val="21"/>
        </w:rPr>
        <w:t>1、评标方法</w:t>
      </w:r>
    </w:p>
    <w:p w14:paraId="79DBFB4D">
      <w:pPr>
        <w:snapToGrid w:val="0"/>
        <w:spacing w:line="360" w:lineRule="auto"/>
        <w:ind w:firstLine="451" w:firstLineChars="215"/>
        <w:rPr>
          <w:rFonts w:hint="eastAsia" w:ascii="FangSong" w:hAnsi="FangSong" w:eastAsia="FangSong" w:cs="FangSong"/>
          <w:color w:val="auto"/>
          <w:szCs w:val="21"/>
        </w:rPr>
      </w:pPr>
      <w:bookmarkStart w:id="14" w:name="_Toc335511334"/>
      <w:bookmarkStart w:id="15" w:name="_Toc237752626"/>
      <w:r>
        <w:rPr>
          <w:rFonts w:hint="eastAsia" w:ascii="FangSong" w:hAnsi="FangSong" w:eastAsia="FangSong" w:cs="FangSong"/>
          <w:color w:val="auto"/>
          <w:szCs w:val="21"/>
        </w:rPr>
        <w:t>本次评标采用综合评分法。评标委员会对满足招标文件实质性要求的投标文件，按照本章规定的评分标准进行打分，每个投标人以各评委打分的平均值为最终综合得分，并按最终综合得分由高到低顺序推荐中标候选人，但投标报价低于其成本的除外。综合</w:t>
      </w:r>
      <w:r>
        <w:rPr>
          <w:rFonts w:hint="eastAsia" w:ascii="FangSong" w:hAnsi="FangSong" w:eastAsia="FangSong" w:cs="FangSong"/>
          <w:color w:val="auto"/>
        </w:rPr>
        <w:t>得分相同的，按投标报价由低到高顺序排列；得分且投标报价相同的，按技术部分排名顺序排列。</w:t>
      </w:r>
    </w:p>
    <w:p w14:paraId="425E455B">
      <w:pPr>
        <w:snapToGrid w:val="0"/>
        <w:spacing w:line="360" w:lineRule="auto"/>
        <w:rPr>
          <w:rFonts w:hint="eastAsia" w:ascii="FangSong" w:hAnsi="FangSong" w:eastAsia="FangSong" w:cs="FangSong"/>
          <w:b/>
          <w:bCs/>
          <w:color w:val="auto"/>
          <w:kern w:val="0"/>
          <w:szCs w:val="21"/>
        </w:rPr>
      </w:pPr>
      <w:r>
        <w:rPr>
          <w:rFonts w:hint="eastAsia" w:ascii="FangSong" w:hAnsi="FangSong" w:eastAsia="FangSong" w:cs="FangSong"/>
          <w:b/>
          <w:bCs/>
          <w:color w:val="auto"/>
          <w:szCs w:val="21"/>
        </w:rPr>
        <w:t>2、评审标准</w:t>
      </w:r>
      <w:bookmarkEnd w:id="14"/>
      <w:bookmarkEnd w:id="15"/>
    </w:p>
    <w:p w14:paraId="1195562C">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2.1 初步评审标准</w:t>
      </w:r>
    </w:p>
    <w:p w14:paraId="4A225048">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2.1.1 资格评审标准：见评标办法前附表。</w:t>
      </w:r>
    </w:p>
    <w:p w14:paraId="51CDB2B9">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2.1.2 符合性审查标准：见评标办法前附表。</w:t>
      </w:r>
    </w:p>
    <w:p w14:paraId="734A56EE">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2.2 分值构成与评分标准</w:t>
      </w:r>
    </w:p>
    <w:p w14:paraId="1BBDFC58">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2.2.1 分值构成</w:t>
      </w:r>
    </w:p>
    <w:p w14:paraId="2F9B4373">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见评标办法前附表；</w:t>
      </w:r>
    </w:p>
    <w:p w14:paraId="1600B853">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2.2.2 评标基准值计算</w:t>
      </w:r>
    </w:p>
    <w:p w14:paraId="16595735">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评标基准值计算方法：见评标办法前附表。</w:t>
      </w:r>
    </w:p>
    <w:p w14:paraId="25A17200">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2.2.3 投标报价的偏差率计算</w:t>
      </w:r>
    </w:p>
    <w:p w14:paraId="3A5F557E">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投标报价的偏差率计算公式：见评标办法前附表。</w:t>
      </w:r>
    </w:p>
    <w:p w14:paraId="3B985336">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2.2.4 评分标准</w:t>
      </w:r>
    </w:p>
    <w:p w14:paraId="36DCC416">
      <w:pPr>
        <w:snapToGrid w:val="0"/>
        <w:spacing w:line="360" w:lineRule="auto"/>
        <w:ind w:firstLine="451" w:firstLineChars="215"/>
        <w:rPr>
          <w:rFonts w:hint="eastAsia" w:ascii="FangSong" w:hAnsi="FangSong" w:eastAsia="FangSong" w:cs="FangSong"/>
          <w:color w:val="auto"/>
          <w:szCs w:val="21"/>
        </w:rPr>
      </w:pPr>
      <w:bookmarkStart w:id="16" w:name="_Toc335511335"/>
      <w:bookmarkStart w:id="17" w:name="_Toc237752627"/>
      <w:r>
        <w:rPr>
          <w:rFonts w:hint="eastAsia" w:ascii="FangSong" w:hAnsi="FangSong" w:eastAsia="FangSong" w:cs="FangSong"/>
          <w:color w:val="auto"/>
          <w:szCs w:val="21"/>
        </w:rPr>
        <w:t>(l）投标报价：见评标办法前附表；</w:t>
      </w:r>
    </w:p>
    <w:p w14:paraId="74C0CD4D">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(2）商务部分：见评标办法前附表；</w:t>
      </w:r>
    </w:p>
    <w:p w14:paraId="36CFB83B">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 xml:space="preserve">(3）技术部分：见评标办法前附表； </w:t>
      </w:r>
    </w:p>
    <w:p w14:paraId="32FE9564">
      <w:pPr>
        <w:snapToGrid w:val="0"/>
        <w:spacing w:line="360" w:lineRule="auto"/>
        <w:rPr>
          <w:rFonts w:hint="eastAsia" w:ascii="FangSong" w:hAnsi="FangSong" w:eastAsia="FangSong" w:cs="FangSong"/>
          <w:b/>
          <w:bCs/>
          <w:color w:val="auto"/>
          <w:kern w:val="0"/>
          <w:szCs w:val="21"/>
        </w:rPr>
      </w:pPr>
      <w:r>
        <w:rPr>
          <w:rFonts w:hint="eastAsia" w:ascii="FangSong" w:hAnsi="FangSong" w:eastAsia="FangSong" w:cs="FangSong"/>
          <w:b/>
          <w:bCs/>
          <w:color w:val="auto"/>
          <w:szCs w:val="21"/>
        </w:rPr>
        <w:t>3、评标程序</w:t>
      </w:r>
      <w:bookmarkEnd w:id="16"/>
      <w:bookmarkEnd w:id="17"/>
    </w:p>
    <w:p w14:paraId="7DE7A3D2">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3.1.1评标委员会依据本章规定的评标办法对投标文件进行初步评审。如有一项不符合评审标准的，按无效投标处理。</w:t>
      </w:r>
    </w:p>
    <w:p w14:paraId="2BE11930">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3.1.2评标委员会首先对投标文件进行初步评审。初步评审过程中投标文件有下列情形之一的，按无效标处理，不得进入详细评审：</w:t>
      </w:r>
    </w:p>
    <w:p w14:paraId="04E20AAC">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（1）在资格评审、符合性评审过程中有任意一项不合格的；</w:t>
      </w:r>
    </w:p>
    <w:p w14:paraId="0F828C61">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（2）投标文件未按招标文件规定格式填写或内容不全，字迹模糊无法辨认的；</w:t>
      </w:r>
    </w:p>
    <w:p w14:paraId="7BF3A136">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（3）投标文件内容存在重大偏差的；</w:t>
      </w:r>
    </w:p>
    <w:p w14:paraId="66882807">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（4）第二章“投标人须知”第1.4.3项规定的任何一种情形的；</w:t>
      </w:r>
    </w:p>
    <w:p w14:paraId="340AE121">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（5）串通投标或弄虚作假或有其他违法行为的；</w:t>
      </w:r>
    </w:p>
    <w:p w14:paraId="4EACE246">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（6）不按评标委员会要求澄清、说明或补正的；</w:t>
      </w:r>
    </w:p>
    <w:p w14:paraId="142498E6">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（7）评标过程中，发现投标人以他人名义投标、串通投标、欺诈、威胁、以行贿手段或其他弄虚作假方式谋取中标、采取可能影响评标公正性的不当手段的；</w:t>
      </w:r>
    </w:p>
    <w:p w14:paraId="694702A5">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（8）投标人的投标报价超出本次招标控制价的；</w:t>
      </w:r>
    </w:p>
    <w:p w14:paraId="40FB6D41">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（9）投标人所提交的投标文件未对招标文件中规定的内容做出实质性响应的；</w:t>
      </w:r>
    </w:p>
    <w:p w14:paraId="1A6AFD82">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（10）评标委员会认为投标人的投标文件部分内容雷同、有串通嫌疑的；</w:t>
      </w:r>
    </w:p>
    <w:p w14:paraId="56997A85">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（11）违反现行法律法规规定的。</w:t>
      </w:r>
    </w:p>
    <w:p w14:paraId="75DF0D75">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3.1.3 投标报价有算术错误的，评标委员会按以下原则对投标报价进行修正，修正的价格经投标人书面确认后具有约束力。投标人不接受修正价格的，其投标作无效标处理。</w:t>
      </w:r>
    </w:p>
    <w:p w14:paraId="28D5B01B">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(1）投标文件中的大写金额与小写金额不一致的，以大写金额为准；</w:t>
      </w:r>
    </w:p>
    <w:p w14:paraId="5C72A65D">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(2）总价金额与依据单价计算出的结果不一致的，以单价金额为准修正总价，但单价金额小数点有明显错误的除外。</w:t>
      </w:r>
    </w:p>
    <w:p w14:paraId="74494D6E">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3.2特殊情况的处置程序</w:t>
      </w:r>
    </w:p>
    <w:p w14:paraId="1020DCDA">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3.2.1关于评标活动暂停：</w:t>
      </w:r>
    </w:p>
    <w:p w14:paraId="563BFEA4">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（1）评标委员会应当执行连续评标的原则，按评标办法中规定的程序、内容、方法、标准完成全部评标工作。只有发生不可抗力或特殊情况导致评标工作无法继续时，经评标委员会同意，评标活动方可暂停。</w:t>
      </w:r>
    </w:p>
    <w:p w14:paraId="56A80CCF">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（2）发生评标暂停情况时，评标委员会应当封存全部投标文件和评标记录，待不可抗力的影响结束且具备继续评标的条件时，由原评标委员会继续评标。</w:t>
      </w:r>
    </w:p>
    <w:p w14:paraId="182F23EC">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3.2.2关于评标中途更换评标委员会成员。除非发生下列情况之一，评标委员会成员不得在评标中途更换：</w:t>
      </w:r>
    </w:p>
    <w:p w14:paraId="65BBFF3F">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（1）因不可抗拒的客观原因，不能到场或需在评标中途退出评标活动；</w:t>
      </w:r>
    </w:p>
    <w:p w14:paraId="4013871D">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（2）发现某评标委员会成员不符合法律法规及政府规章规定的评标委员会成员应实施回避制度。</w:t>
      </w:r>
    </w:p>
    <w:p w14:paraId="31C9EEC5">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3.2.3退出评标委员会成员，其已完成的评标行为无效。</w:t>
      </w:r>
    </w:p>
    <w:p w14:paraId="2B26C834">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3.2.4根据本招标文件规定的评标委员会成员产生方式另行确定替代者进行评标。</w:t>
      </w:r>
    </w:p>
    <w:p w14:paraId="11D80945">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3.3 详细评审</w:t>
      </w:r>
    </w:p>
    <w:p w14:paraId="03F44551">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3.3.1 评标委员会按本章第2.2 款规定的量化因素和分值进行打分，并计算出综合评估得分。</w:t>
      </w:r>
    </w:p>
    <w:p w14:paraId="69BA1425">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3.3.2 评分分值计算保留小数点后两位，小数点后第三位“四舍五入”。</w:t>
      </w:r>
    </w:p>
    <w:p w14:paraId="694E59D0">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3.3.3 投标人得分=投标报价得分+商务部分+技术部分。</w:t>
      </w:r>
    </w:p>
    <w:p w14:paraId="67F1F011">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3.3.4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163C57EE">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3.4 投标文件的澄清和补正</w:t>
      </w:r>
    </w:p>
    <w:p w14:paraId="677C79E9">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3.4.1 在评标过程中，评标委员会可以书面形式要求投标人对所提交投标文件中不明确的内容进行书面澄清或说明，或者对细微偏差进行补正。评标委员会不接受投标人主动提出的澄清、说明或补正。</w:t>
      </w:r>
    </w:p>
    <w:p w14:paraId="2FB9BBBD">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3.4.2 澄清、说明和补正不得改变投标文件的实质性内容（算术性错误修正的除外）。投标人的书面澄清、说明和补正属于投标文件的组成部分。</w:t>
      </w:r>
    </w:p>
    <w:p w14:paraId="0233C7CC">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3.4.3 评标委员会对投标人提交的澄清、说明或补正有疑问的，可以要求投标人进一步澄清、说明或补正，直至满足评标委员会的要求。</w:t>
      </w:r>
    </w:p>
    <w:p w14:paraId="352665BD">
      <w:pPr>
        <w:snapToGrid w:val="0"/>
        <w:spacing w:line="360" w:lineRule="auto"/>
        <w:ind w:firstLine="451" w:firstLineChars="215"/>
        <w:rPr>
          <w:rFonts w:hint="eastAsia" w:ascii="FangSong" w:hAnsi="FangSong" w:eastAsia="FangSong" w:cs="FangSong"/>
          <w:color w:val="auto"/>
          <w:szCs w:val="21"/>
        </w:rPr>
      </w:pPr>
      <w:r>
        <w:rPr>
          <w:rFonts w:hint="eastAsia" w:ascii="FangSong" w:hAnsi="FangSong" w:eastAsia="FangSong" w:cs="FangSong"/>
          <w:color w:val="auto"/>
          <w:szCs w:val="21"/>
        </w:rPr>
        <w:t>3.5 评标结果</w:t>
      </w:r>
    </w:p>
    <w:p w14:paraId="182BA347">
      <w:pPr>
        <w:snapToGrid w:val="0"/>
        <w:spacing w:line="360" w:lineRule="auto"/>
        <w:ind w:firstLine="451" w:firstLineChars="215"/>
        <w:rPr>
          <w:rFonts w:hint="eastAsia" w:ascii="FangSong" w:hAnsi="FangSong" w:eastAsia="FangSong" w:cs="FangSong"/>
          <w:color w:val="auto"/>
          <w:szCs w:val="21"/>
        </w:rPr>
      </w:pPr>
      <w:bookmarkStart w:id="18" w:name="_Toc152045609"/>
      <w:bookmarkStart w:id="19" w:name="_Toc144974577"/>
      <w:bookmarkStart w:id="20" w:name="_Toc152042387"/>
      <w:r>
        <w:rPr>
          <w:rFonts w:hint="eastAsia" w:ascii="FangSong" w:hAnsi="FangSong" w:eastAsia="FangSong" w:cs="FangSong"/>
          <w:color w:val="auto"/>
          <w:szCs w:val="21"/>
        </w:rPr>
        <w:t>评标委员会完成评标后，向</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出具书面评标报告，按得分高低顺序向</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推荐3名中标候选人，</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依据评标委员会推荐的中标候选人顺序确定排名第一的为中标人。排名第一的中标候选人放弃中标、因不可抗力不能履行合同、不按照招标文件要求提交履约保证金，或者被查实存在影响中标结果的违法行为等情形，不符合中标条件的，</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可以按照评标委员会提出的中标候选人名单排序依次确定其他中标候选人为中标人，也可以重新招标。</w:t>
      </w:r>
    </w:p>
    <w:p w14:paraId="63AFC825">
      <w:pPr>
        <w:pStyle w:val="3"/>
        <w:rPr>
          <w:rFonts w:hint="eastAsia" w:ascii="FangSong" w:hAnsi="FangSong" w:eastAsia="FangSong" w:cs="FangSong"/>
          <w:color w:val="auto"/>
        </w:rPr>
      </w:pPr>
      <w:r>
        <w:rPr>
          <w:rFonts w:hint="eastAsia" w:ascii="FangSong" w:hAnsi="FangSong" w:eastAsia="FangSong" w:cs="FangSong"/>
          <w:bCs w:val="0"/>
          <w:color w:val="auto"/>
          <w:sz w:val="21"/>
          <w:szCs w:val="21"/>
        </w:rPr>
        <w:br w:type="page"/>
      </w:r>
      <w:bookmarkEnd w:id="18"/>
      <w:bookmarkEnd w:id="19"/>
      <w:bookmarkEnd w:id="20"/>
      <w:bookmarkStart w:id="21" w:name="_Toc31272"/>
      <w:bookmarkStart w:id="22" w:name="_Toc28309"/>
      <w:bookmarkStart w:id="23" w:name="_Toc98041630"/>
      <w:bookmarkStart w:id="24" w:name="_Toc312327566"/>
      <w:bookmarkStart w:id="25" w:name="_Toc48735257"/>
      <w:bookmarkStart w:id="26" w:name="_Toc194997945"/>
      <w:bookmarkStart w:id="27" w:name="_Toc49820131"/>
      <w:bookmarkStart w:id="28" w:name="_Toc321053961"/>
      <w:bookmarkStart w:id="29" w:name="_Toc82226259"/>
      <w:bookmarkStart w:id="30" w:name="_Toc120344798"/>
      <w:r>
        <w:rPr>
          <w:rFonts w:hint="eastAsia" w:ascii="FangSong" w:hAnsi="FangSong" w:eastAsia="FangSong" w:cs="FangSong"/>
          <w:color w:val="auto"/>
        </w:rPr>
        <w:t>第</w:t>
      </w:r>
      <w:r>
        <w:rPr>
          <w:rFonts w:hint="eastAsia" w:ascii="FangSong" w:hAnsi="FangSong" w:eastAsia="FangSong" w:cs="FangSong"/>
          <w:color w:val="auto"/>
          <w:lang w:val="en-US" w:eastAsia="zh-CN"/>
        </w:rPr>
        <w:t>四</w:t>
      </w:r>
      <w:r>
        <w:rPr>
          <w:rFonts w:hint="eastAsia" w:ascii="FangSong" w:hAnsi="FangSong" w:eastAsia="FangSong" w:cs="FangSong"/>
          <w:color w:val="auto"/>
        </w:rPr>
        <w:t>章 投标文件格式</w:t>
      </w:r>
      <w:bookmarkEnd w:id="21"/>
      <w:bookmarkEnd w:id="22"/>
    </w:p>
    <w:bookmarkEnd w:id="23"/>
    <w:bookmarkEnd w:id="24"/>
    <w:bookmarkEnd w:id="25"/>
    <w:bookmarkEnd w:id="26"/>
    <w:bookmarkEnd w:id="27"/>
    <w:bookmarkEnd w:id="28"/>
    <w:bookmarkEnd w:id="29"/>
    <w:bookmarkEnd w:id="30"/>
    <w:p w14:paraId="2C39F4BB">
      <w:pPr>
        <w:spacing w:line="400" w:lineRule="exact"/>
        <w:jc w:val="right"/>
        <w:rPr>
          <w:rFonts w:hint="eastAsia" w:ascii="FangSong" w:hAnsi="FangSong" w:eastAsia="FangSong" w:cs="FangSong"/>
          <w:color w:val="auto"/>
        </w:rPr>
      </w:pPr>
      <w:r>
        <w:rPr>
          <w:rFonts w:hint="eastAsia" w:ascii="FangSong" w:hAnsi="FangSong" w:eastAsia="FangSong" w:cs="FangSong"/>
          <w:b/>
          <w:bCs/>
          <w:color w:val="auto"/>
          <w:sz w:val="30"/>
          <w:szCs w:val="30"/>
        </w:rPr>
        <w:t>正本/副本</w:t>
      </w:r>
    </w:p>
    <w:p w14:paraId="55665833">
      <w:pPr>
        <w:jc w:val="center"/>
        <w:rPr>
          <w:rFonts w:hint="eastAsia" w:ascii="FangSong" w:hAnsi="FangSong" w:eastAsia="FangSong" w:cs="FangSong"/>
          <w:color w:val="auto"/>
          <w:sz w:val="28"/>
          <w:szCs w:val="28"/>
          <w:u w:val="single"/>
        </w:rPr>
      </w:pPr>
    </w:p>
    <w:p w14:paraId="76D9F6B6">
      <w:pPr>
        <w:ind w:firstLine="1789" w:firstLineChars="495"/>
        <w:rPr>
          <w:rFonts w:hint="eastAsia" w:ascii="FangSong" w:hAnsi="FangSong" w:eastAsia="FangSong" w:cs="FangSong"/>
          <w:b/>
          <w:bCs/>
          <w:color w:val="auto"/>
          <w:sz w:val="36"/>
          <w:szCs w:val="36"/>
          <w:u w:val="single"/>
        </w:rPr>
      </w:pPr>
      <w:r>
        <w:rPr>
          <w:rFonts w:hint="eastAsia" w:ascii="FangSong" w:hAnsi="FangSong" w:eastAsia="FangSong" w:cs="FangSong"/>
          <w:b/>
          <w:bCs/>
          <w:color w:val="auto"/>
          <w:sz w:val="36"/>
          <w:szCs w:val="36"/>
          <w:u w:val="single"/>
        </w:rPr>
        <w:t xml:space="preserve">       （项目名称）         </w:t>
      </w:r>
    </w:p>
    <w:p w14:paraId="4CD2912D">
      <w:pPr>
        <w:jc w:val="center"/>
        <w:rPr>
          <w:rFonts w:hint="eastAsia" w:ascii="FangSong" w:hAnsi="FangSong" w:eastAsia="FangSong" w:cs="FangSong"/>
          <w:b/>
          <w:bCs/>
          <w:color w:val="auto"/>
          <w:sz w:val="36"/>
          <w:szCs w:val="36"/>
        </w:rPr>
      </w:pPr>
    </w:p>
    <w:p w14:paraId="72D71291">
      <w:pPr>
        <w:rPr>
          <w:rFonts w:hint="eastAsia" w:ascii="FangSong" w:hAnsi="FangSong" w:eastAsia="FangSong" w:cs="FangSong"/>
          <w:color w:val="auto"/>
          <w:sz w:val="84"/>
          <w:szCs w:val="84"/>
        </w:rPr>
      </w:pPr>
    </w:p>
    <w:p w14:paraId="7D42AC7E">
      <w:pPr>
        <w:jc w:val="center"/>
        <w:rPr>
          <w:rFonts w:hint="eastAsia" w:ascii="FangSong" w:hAnsi="FangSong" w:eastAsia="FangSong" w:cs="FangSong"/>
          <w:color w:val="auto"/>
          <w:sz w:val="84"/>
          <w:szCs w:val="84"/>
        </w:rPr>
      </w:pPr>
      <w:r>
        <w:rPr>
          <w:rFonts w:hint="eastAsia" w:ascii="FangSong" w:hAnsi="FangSong" w:eastAsia="FangSong" w:cs="FangSong"/>
          <w:color w:val="auto"/>
          <w:sz w:val="84"/>
          <w:szCs w:val="84"/>
        </w:rPr>
        <w:t>投标文件</w:t>
      </w:r>
    </w:p>
    <w:p w14:paraId="5C43BD8D">
      <w:pPr>
        <w:widowControl/>
        <w:spacing w:before="100" w:beforeAutospacing="1" w:after="100" w:afterAutospacing="1" w:line="400" w:lineRule="exact"/>
        <w:ind w:firstLine="240" w:firstLineChars="100"/>
        <w:rPr>
          <w:rFonts w:hint="eastAsia" w:ascii="FangSong" w:hAnsi="FangSong" w:eastAsia="FangSong" w:cs="FangSong"/>
          <w:color w:val="auto"/>
          <w:sz w:val="36"/>
          <w:szCs w:val="36"/>
        </w:rPr>
      </w:pPr>
      <w:r>
        <w:rPr>
          <w:rFonts w:hint="eastAsia" w:ascii="FangSong" w:hAnsi="FangSong" w:eastAsia="FangSong" w:cs="FangSong"/>
          <w:color w:val="auto"/>
          <w:kern w:val="0"/>
          <w:sz w:val="24"/>
        </w:rPr>
        <w:t xml:space="preserve">                   项目编号：</w:t>
      </w:r>
    </w:p>
    <w:p w14:paraId="7EA1C30B">
      <w:pPr>
        <w:spacing w:line="400" w:lineRule="exact"/>
        <w:rPr>
          <w:rFonts w:hint="eastAsia" w:ascii="FangSong" w:hAnsi="FangSong" w:eastAsia="FangSong" w:cs="FangSong"/>
          <w:color w:val="auto"/>
          <w:sz w:val="28"/>
          <w:szCs w:val="28"/>
        </w:rPr>
      </w:pPr>
    </w:p>
    <w:p w14:paraId="166DC0D7">
      <w:pPr>
        <w:spacing w:line="400" w:lineRule="exact"/>
        <w:rPr>
          <w:rFonts w:hint="eastAsia" w:ascii="FangSong" w:hAnsi="FangSong" w:eastAsia="FangSong" w:cs="FangSong"/>
          <w:color w:val="auto"/>
          <w:sz w:val="28"/>
          <w:szCs w:val="28"/>
        </w:rPr>
      </w:pPr>
    </w:p>
    <w:p w14:paraId="285A47F5">
      <w:pPr>
        <w:spacing w:line="400" w:lineRule="exact"/>
        <w:rPr>
          <w:rFonts w:hint="eastAsia" w:ascii="FangSong" w:hAnsi="FangSong" w:eastAsia="FangSong" w:cs="FangSong"/>
          <w:color w:val="auto"/>
          <w:sz w:val="28"/>
          <w:szCs w:val="28"/>
        </w:rPr>
      </w:pPr>
    </w:p>
    <w:p w14:paraId="5F9B4DB0">
      <w:pPr>
        <w:spacing w:line="400" w:lineRule="exact"/>
        <w:rPr>
          <w:rFonts w:hint="eastAsia" w:ascii="FangSong" w:hAnsi="FangSong" w:eastAsia="FangSong" w:cs="FangSong"/>
          <w:color w:val="auto"/>
          <w:sz w:val="28"/>
          <w:szCs w:val="28"/>
        </w:rPr>
      </w:pPr>
    </w:p>
    <w:p w14:paraId="25176A4B">
      <w:pPr>
        <w:spacing w:line="400" w:lineRule="exact"/>
        <w:rPr>
          <w:rFonts w:hint="eastAsia" w:ascii="FangSong" w:hAnsi="FangSong" w:eastAsia="FangSong" w:cs="FangSong"/>
          <w:color w:val="auto"/>
          <w:sz w:val="28"/>
          <w:szCs w:val="28"/>
        </w:rPr>
      </w:pPr>
    </w:p>
    <w:p w14:paraId="24732E29">
      <w:pPr>
        <w:spacing w:line="400" w:lineRule="exact"/>
        <w:rPr>
          <w:rFonts w:hint="eastAsia" w:ascii="FangSong" w:hAnsi="FangSong" w:eastAsia="FangSong" w:cs="FangSong"/>
          <w:color w:val="auto"/>
          <w:sz w:val="28"/>
          <w:szCs w:val="28"/>
        </w:rPr>
      </w:pPr>
    </w:p>
    <w:p w14:paraId="2C6C5F97">
      <w:pPr>
        <w:spacing w:line="400" w:lineRule="exact"/>
        <w:rPr>
          <w:rFonts w:hint="eastAsia" w:ascii="FangSong" w:hAnsi="FangSong" w:eastAsia="FangSong" w:cs="FangSong"/>
          <w:color w:val="auto"/>
          <w:sz w:val="28"/>
          <w:szCs w:val="28"/>
        </w:rPr>
      </w:pPr>
    </w:p>
    <w:p w14:paraId="5820184C">
      <w:pPr>
        <w:spacing w:line="400" w:lineRule="exact"/>
        <w:rPr>
          <w:rFonts w:hint="eastAsia" w:ascii="FangSong" w:hAnsi="FangSong" w:eastAsia="FangSong" w:cs="FangSong"/>
          <w:color w:val="auto"/>
          <w:sz w:val="28"/>
          <w:szCs w:val="28"/>
        </w:rPr>
      </w:pPr>
    </w:p>
    <w:p w14:paraId="2516AF3C">
      <w:pPr>
        <w:spacing w:line="400" w:lineRule="exact"/>
        <w:rPr>
          <w:rFonts w:hint="eastAsia" w:ascii="FangSong" w:hAnsi="FangSong" w:eastAsia="FangSong" w:cs="FangSong"/>
          <w:color w:val="auto"/>
          <w:sz w:val="28"/>
          <w:szCs w:val="28"/>
        </w:rPr>
      </w:pPr>
    </w:p>
    <w:p w14:paraId="5CAF8697">
      <w:pPr>
        <w:spacing w:line="400" w:lineRule="exact"/>
        <w:rPr>
          <w:rFonts w:hint="eastAsia" w:ascii="FangSong" w:hAnsi="FangSong" w:eastAsia="FangSong" w:cs="FangSong"/>
          <w:color w:val="auto"/>
          <w:sz w:val="28"/>
          <w:szCs w:val="28"/>
        </w:rPr>
      </w:pPr>
    </w:p>
    <w:p w14:paraId="071F08C3">
      <w:pPr>
        <w:spacing w:line="400" w:lineRule="exact"/>
        <w:rPr>
          <w:rFonts w:hint="eastAsia" w:ascii="FangSong" w:hAnsi="FangSong" w:eastAsia="FangSong" w:cs="FangSong"/>
          <w:color w:val="auto"/>
          <w:sz w:val="28"/>
          <w:szCs w:val="28"/>
        </w:rPr>
      </w:pPr>
    </w:p>
    <w:p w14:paraId="3D128998">
      <w:pPr>
        <w:spacing w:line="400" w:lineRule="exact"/>
        <w:rPr>
          <w:rFonts w:hint="eastAsia" w:ascii="FangSong" w:hAnsi="FangSong" w:eastAsia="FangSong" w:cs="FangSong"/>
          <w:color w:val="auto"/>
          <w:sz w:val="28"/>
          <w:szCs w:val="28"/>
        </w:rPr>
      </w:pPr>
    </w:p>
    <w:p w14:paraId="2FBA5CE1">
      <w:pPr>
        <w:spacing w:line="360" w:lineRule="auto"/>
        <w:jc w:val="center"/>
        <w:rPr>
          <w:rFonts w:hint="eastAsia" w:ascii="FangSong" w:hAnsi="FangSong" w:eastAsia="FangSong" w:cs="FangSong"/>
          <w:color w:val="auto"/>
          <w:sz w:val="28"/>
          <w:szCs w:val="28"/>
          <w:u w:val="single"/>
        </w:rPr>
      </w:pPr>
      <w:r>
        <w:rPr>
          <w:rFonts w:hint="eastAsia" w:ascii="FangSong" w:hAnsi="FangSong" w:eastAsia="FangSong" w:cs="FangSong"/>
          <w:color w:val="auto"/>
          <w:sz w:val="28"/>
          <w:szCs w:val="28"/>
        </w:rPr>
        <w:t>投标人：</w:t>
      </w:r>
      <w:r>
        <w:rPr>
          <w:rFonts w:hint="eastAsia" w:ascii="FangSong" w:hAnsi="FangSong" w:eastAsia="FangSong" w:cs="FangSong"/>
          <w:color w:val="auto"/>
          <w:sz w:val="28"/>
          <w:szCs w:val="28"/>
          <w:u w:val="single"/>
        </w:rPr>
        <w:t xml:space="preserve">                          </w:t>
      </w:r>
      <w:r>
        <w:rPr>
          <w:rFonts w:hint="eastAsia" w:ascii="FangSong" w:hAnsi="FangSong" w:eastAsia="FangSong" w:cs="FangSong"/>
          <w:color w:val="auto"/>
          <w:sz w:val="28"/>
          <w:szCs w:val="28"/>
        </w:rPr>
        <w:t>（盖单位公章）</w:t>
      </w:r>
    </w:p>
    <w:p w14:paraId="10BB4CAA">
      <w:pPr>
        <w:spacing w:line="360" w:lineRule="auto"/>
        <w:jc w:val="center"/>
        <w:rPr>
          <w:rFonts w:hint="eastAsia" w:ascii="FangSong" w:hAnsi="FangSong" w:eastAsia="FangSong" w:cs="FangSong"/>
          <w:color w:val="auto"/>
          <w:sz w:val="28"/>
          <w:szCs w:val="28"/>
        </w:rPr>
      </w:pPr>
      <w:r>
        <w:rPr>
          <w:rFonts w:hint="eastAsia" w:ascii="FangSong" w:hAnsi="FangSong" w:eastAsia="FangSong" w:cs="FangSong"/>
          <w:color w:val="auto"/>
          <w:sz w:val="28"/>
          <w:szCs w:val="28"/>
        </w:rPr>
        <w:t>法定代表人或其委托代理人：</w:t>
      </w:r>
      <w:r>
        <w:rPr>
          <w:rFonts w:hint="eastAsia" w:ascii="FangSong" w:hAnsi="FangSong" w:eastAsia="FangSong" w:cs="FangSong"/>
          <w:color w:val="auto"/>
          <w:sz w:val="28"/>
          <w:szCs w:val="28"/>
          <w:u w:val="single"/>
        </w:rPr>
        <w:t xml:space="preserve">            </w:t>
      </w:r>
      <w:r>
        <w:rPr>
          <w:rFonts w:hint="eastAsia" w:ascii="FangSong" w:hAnsi="FangSong" w:eastAsia="FangSong" w:cs="FangSong"/>
          <w:color w:val="auto"/>
          <w:sz w:val="28"/>
          <w:szCs w:val="28"/>
        </w:rPr>
        <w:t>（签字或盖章）</w:t>
      </w:r>
    </w:p>
    <w:p w14:paraId="1C72639E">
      <w:pPr>
        <w:spacing w:line="360" w:lineRule="auto"/>
        <w:jc w:val="center"/>
        <w:rPr>
          <w:rFonts w:hint="eastAsia" w:ascii="FangSong" w:hAnsi="FangSong" w:eastAsia="FangSong" w:cs="FangSong"/>
          <w:color w:val="auto"/>
          <w:sz w:val="28"/>
          <w:szCs w:val="28"/>
        </w:rPr>
      </w:pPr>
      <w:r>
        <w:rPr>
          <w:rFonts w:hint="eastAsia" w:ascii="FangSong" w:hAnsi="FangSong" w:eastAsia="FangSong" w:cs="FangSong"/>
          <w:color w:val="auto"/>
          <w:sz w:val="28"/>
          <w:szCs w:val="28"/>
          <w:u w:val="single"/>
        </w:rPr>
        <w:t xml:space="preserve">        </w:t>
      </w:r>
      <w:r>
        <w:rPr>
          <w:rFonts w:hint="eastAsia" w:ascii="FangSong" w:hAnsi="FangSong" w:eastAsia="FangSong" w:cs="FangSong"/>
          <w:color w:val="auto"/>
          <w:sz w:val="28"/>
          <w:szCs w:val="28"/>
        </w:rPr>
        <w:t>年</w:t>
      </w:r>
      <w:r>
        <w:rPr>
          <w:rFonts w:hint="eastAsia" w:ascii="FangSong" w:hAnsi="FangSong" w:eastAsia="FangSong" w:cs="FangSong"/>
          <w:color w:val="auto"/>
          <w:sz w:val="28"/>
          <w:szCs w:val="28"/>
          <w:u w:val="single"/>
        </w:rPr>
        <w:t xml:space="preserve">        </w:t>
      </w:r>
      <w:r>
        <w:rPr>
          <w:rFonts w:hint="eastAsia" w:ascii="FangSong" w:hAnsi="FangSong" w:eastAsia="FangSong" w:cs="FangSong"/>
          <w:color w:val="auto"/>
          <w:sz w:val="28"/>
          <w:szCs w:val="28"/>
        </w:rPr>
        <w:t>月</w:t>
      </w:r>
      <w:r>
        <w:rPr>
          <w:rFonts w:hint="eastAsia" w:ascii="FangSong" w:hAnsi="FangSong" w:eastAsia="FangSong" w:cs="FangSong"/>
          <w:color w:val="auto"/>
          <w:sz w:val="28"/>
          <w:szCs w:val="28"/>
          <w:u w:val="single"/>
        </w:rPr>
        <w:t xml:space="preserve">        </w:t>
      </w:r>
      <w:r>
        <w:rPr>
          <w:rFonts w:hint="eastAsia" w:ascii="FangSong" w:hAnsi="FangSong" w:eastAsia="FangSong" w:cs="FangSong"/>
          <w:color w:val="auto"/>
          <w:sz w:val="28"/>
          <w:szCs w:val="28"/>
        </w:rPr>
        <w:t>日</w:t>
      </w:r>
    </w:p>
    <w:p w14:paraId="02FA43C3">
      <w:pPr>
        <w:spacing w:line="400" w:lineRule="exact"/>
        <w:jc w:val="center"/>
        <w:rPr>
          <w:rFonts w:hint="eastAsia" w:ascii="FangSong" w:hAnsi="FangSong" w:eastAsia="FangSong" w:cs="FangSong"/>
          <w:color w:val="auto"/>
          <w:sz w:val="28"/>
          <w:szCs w:val="28"/>
        </w:rPr>
      </w:pPr>
    </w:p>
    <w:p w14:paraId="14A99046">
      <w:pPr>
        <w:pStyle w:val="14"/>
        <w:spacing w:line="360" w:lineRule="auto"/>
        <w:ind w:firstLine="0" w:firstLineChars="0"/>
        <w:jc w:val="center"/>
        <w:rPr>
          <w:rFonts w:hint="eastAsia" w:ascii="FangSong" w:hAnsi="FangSong" w:eastAsia="FangSong" w:cs="FangSong"/>
          <w:color w:val="auto"/>
          <w:sz w:val="36"/>
          <w:szCs w:val="36"/>
        </w:rPr>
      </w:pPr>
      <w:bookmarkStart w:id="31" w:name="_Toc152045788"/>
      <w:bookmarkStart w:id="32" w:name="_Toc152042577"/>
      <w:bookmarkStart w:id="33" w:name="_Toc247164215"/>
      <w:bookmarkStart w:id="34" w:name="_Toc144974857"/>
      <w:r>
        <w:rPr>
          <w:rFonts w:hint="eastAsia" w:ascii="FangSong" w:hAnsi="FangSong" w:eastAsia="FangSong" w:cs="FangSong"/>
          <w:b/>
          <w:bCs/>
          <w:color w:val="auto"/>
          <w:sz w:val="36"/>
          <w:szCs w:val="36"/>
        </w:rPr>
        <w:t>目   录</w:t>
      </w:r>
    </w:p>
    <w:bookmarkEnd w:id="31"/>
    <w:bookmarkEnd w:id="32"/>
    <w:bookmarkEnd w:id="33"/>
    <w:bookmarkEnd w:id="34"/>
    <w:p w14:paraId="00BAFDFF">
      <w:pPr>
        <w:spacing w:line="360" w:lineRule="auto"/>
        <w:rPr>
          <w:rFonts w:hint="eastAsia" w:ascii="FangSong" w:hAnsi="FangSong" w:eastAsia="FangSong" w:cs="FangSong"/>
          <w:bCs/>
          <w:color w:val="auto"/>
          <w:sz w:val="24"/>
        </w:rPr>
      </w:pPr>
      <w:r>
        <w:rPr>
          <w:rFonts w:hint="eastAsia" w:ascii="FangSong" w:hAnsi="FangSong" w:eastAsia="FangSong" w:cs="FangSong"/>
          <w:bCs/>
          <w:color w:val="auto"/>
          <w:sz w:val="24"/>
        </w:rPr>
        <w:t>一、投标函</w:t>
      </w:r>
    </w:p>
    <w:p w14:paraId="04D40559">
      <w:pPr>
        <w:spacing w:line="360" w:lineRule="auto"/>
        <w:rPr>
          <w:rFonts w:hint="eastAsia" w:ascii="FangSong" w:hAnsi="FangSong" w:eastAsia="FangSong" w:cs="FangSong"/>
          <w:bCs/>
          <w:color w:val="auto"/>
          <w:sz w:val="24"/>
        </w:rPr>
      </w:pPr>
      <w:r>
        <w:rPr>
          <w:rFonts w:hint="eastAsia" w:ascii="FangSong" w:hAnsi="FangSong" w:eastAsia="FangSong" w:cs="FangSong"/>
          <w:bCs/>
          <w:color w:val="auto"/>
          <w:sz w:val="24"/>
        </w:rPr>
        <w:t>二、法定代表人身份证明及授权委托书</w:t>
      </w:r>
    </w:p>
    <w:p w14:paraId="51CEE081">
      <w:pPr>
        <w:spacing w:line="360" w:lineRule="auto"/>
        <w:rPr>
          <w:rFonts w:hint="eastAsia" w:ascii="FangSong" w:hAnsi="FangSong" w:eastAsia="FangSong" w:cs="FangSong"/>
          <w:bCs/>
          <w:color w:val="auto"/>
          <w:sz w:val="24"/>
        </w:rPr>
      </w:pPr>
      <w:r>
        <w:rPr>
          <w:rFonts w:hint="eastAsia" w:ascii="FangSong" w:hAnsi="FangSong" w:eastAsia="FangSong" w:cs="FangSong"/>
          <w:bCs/>
          <w:color w:val="auto"/>
          <w:sz w:val="24"/>
          <w:lang w:val="en-US" w:eastAsia="zh-CN"/>
        </w:rPr>
        <w:t>三</w:t>
      </w:r>
      <w:r>
        <w:rPr>
          <w:rFonts w:hint="eastAsia" w:ascii="FangSong" w:hAnsi="FangSong" w:eastAsia="FangSong" w:cs="FangSong"/>
          <w:bCs/>
          <w:color w:val="auto"/>
          <w:sz w:val="24"/>
          <w:lang w:eastAsia="zh-CN"/>
        </w:rPr>
        <w:t>、</w:t>
      </w:r>
      <w:r>
        <w:rPr>
          <w:rFonts w:hint="eastAsia" w:ascii="FangSong" w:hAnsi="FangSong" w:eastAsia="FangSong" w:cs="FangSong"/>
          <w:bCs/>
          <w:color w:val="auto"/>
          <w:sz w:val="24"/>
        </w:rPr>
        <w:t>资格审查资料</w:t>
      </w:r>
    </w:p>
    <w:p w14:paraId="35EC757E">
      <w:pPr>
        <w:spacing w:line="360" w:lineRule="auto"/>
        <w:rPr>
          <w:rFonts w:hint="eastAsia" w:ascii="FangSong" w:hAnsi="FangSong" w:eastAsia="FangSong" w:cs="FangSong"/>
          <w:bCs/>
          <w:color w:val="auto"/>
          <w:sz w:val="24"/>
        </w:rPr>
      </w:pPr>
      <w:r>
        <w:rPr>
          <w:rFonts w:hint="eastAsia" w:ascii="FangSong" w:hAnsi="FangSong" w:eastAsia="FangSong" w:cs="FangSong"/>
          <w:bCs/>
          <w:color w:val="auto"/>
          <w:sz w:val="24"/>
          <w:lang w:val="en-US" w:eastAsia="zh-CN"/>
        </w:rPr>
        <w:t>四</w:t>
      </w:r>
      <w:r>
        <w:rPr>
          <w:rFonts w:hint="eastAsia" w:ascii="FangSong" w:hAnsi="FangSong" w:eastAsia="FangSong" w:cs="FangSong"/>
          <w:bCs/>
          <w:color w:val="auto"/>
          <w:sz w:val="24"/>
        </w:rPr>
        <w:t>、项目承诺书</w:t>
      </w:r>
    </w:p>
    <w:p w14:paraId="6D54C670">
      <w:pPr>
        <w:spacing w:line="360" w:lineRule="auto"/>
        <w:rPr>
          <w:rFonts w:hint="eastAsia" w:ascii="FangSong" w:hAnsi="FangSong" w:eastAsia="FangSong" w:cs="FangSong"/>
          <w:bCs/>
          <w:color w:val="auto"/>
          <w:sz w:val="24"/>
        </w:rPr>
      </w:pPr>
      <w:r>
        <w:rPr>
          <w:rFonts w:hint="eastAsia" w:ascii="FangSong" w:hAnsi="FangSong" w:eastAsia="FangSong" w:cs="FangSong"/>
          <w:bCs/>
          <w:color w:val="auto"/>
          <w:sz w:val="24"/>
          <w:lang w:val="en-US" w:eastAsia="zh-CN"/>
        </w:rPr>
        <w:t>五</w:t>
      </w:r>
      <w:r>
        <w:rPr>
          <w:rFonts w:hint="eastAsia" w:ascii="FangSong" w:hAnsi="FangSong" w:eastAsia="FangSong" w:cs="FangSong"/>
          <w:bCs/>
          <w:color w:val="auto"/>
          <w:sz w:val="24"/>
        </w:rPr>
        <w:t>、反商业贿赂承诺书</w:t>
      </w:r>
    </w:p>
    <w:p w14:paraId="718B1529">
      <w:pPr>
        <w:spacing w:line="360" w:lineRule="auto"/>
        <w:rPr>
          <w:rFonts w:hint="eastAsia" w:ascii="FangSong" w:hAnsi="FangSong" w:eastAsia="FangSong" w:cs="FangSong"/>
          <w:bCs/>
          <w:color w:val="auto"/>
          <w:sz w:val="24"/>
          <w:lang w:eastAsia="zh-CN"/>
        </w:rPr>
      </w:pPr>
      <w:r>
        <w:rPr>
          <w:rFonts w:hint="eastAsia" w:ascii="FangSong" w:hAnsi="FangSong" w:eastAsia="FangSong" w:cs="FangSong"/>
          <w:bCs/>
          <w:color w:val="auto"/>
          <w:sz w:val="24"/>
          <w:lang w:val="en-US" w:eastAsia="zh-CN"/>
        </w:rPr>
        <w:t>六</w:t>
      </w:r>
      <w:r>
        <w:rPr>
          <w:rFonts w:hint="eastAsia" w:ascii="FangSong" w:hAnsi="FangSong" w:eastAsia="FangSong" w:cs="FangSong"/>
          <w:bCs/>
          <w:color w:val="auto"/>
          <w:sz w:val="24"/>
        </w:rPr>
        <w:t>、</w:t>
      </w:r>
      <w:r>
        <w:rPr>
          <w:rFonts w:hint="eastAsia" w:ascii="FangSong" w:hAnsi="FangSong" w:eastAsia="FangSong" w:cs="FangSong"/>
          <w:bCs/>
          <w:color w:val="auto"/>
          <w:sz w:val="24"/>
          <w:lang w:eastAsia="zh-CN"/>
        </w:rPr>
        <w:t>服务方案及承诺</w:t>
      </w:r>
    </w:p>
    <w:p w14:paraId="547B80FD">
      <w:pPr>
        <w:spacing w:line="360" w:lineRule="auto"/>
        <w:rPr>
          <w:rFonts w:hint="eastAsia" w:ascii="FangSong" w:hAnsi="FangSong" w:eastAsia="FangSong" w:cs="FangSong"/>
          <w:bCs/>
          <w:color w:val="auto"/>
          <w:sz w:val="24"/>
        </w:rPr>
      </w:pPr>
      <w:r>
        <w:rPr>
          <w:rFonts w:hint="eastAsia" w:ascii="FangSong" w:hAnsi="FangSong" w:eastAsia="FangSong" w:cs="FangSong"/>
          <w:bCs/>
          <w:color w:val="auto"/>
          <w:sz w:val="24"/>
          <w:lang w:val="en-US" w:eastAsia="zh-CN"/>
        </w:rPr>
        <w:t>七</w:t>
      </w:r>
      <w:r>
        <w:rPr>
          <w:rFonts w:hint="eastAsia" w:ascii="FangSong" w:hAnsi="FangSong" w:eastAsia="FangSong" w:cs="FangSong"/>
          <w:bCs/>
          <w:color w:val="auto"/>
          <w:sz w:val="24"/>
        </w:rPr>
        <w:t>、其他材料</w:t>
      </w:r>
    </w:p>
    <w:p w14:paraId="1C81947A">
      <w:pPr>
        <w:pStyle w:val="4"/>
        <w:jc w:val="center"/>
        <w:rPr>
          <w:rFonts w:hint="eastAsia" w:ascii="FangSong" w:hAnsi="FangSong" w:eastAsia="FangSong" w:cs="FangSong"/>
          <w:color w:val="auto"/>
          <w:sz w:val="28"/>
          <w:szCs w:val="28"/>
        </w:rPr>
      </w:pPr>
      <w:r>
        <w:rPr>
          <w:rFonts w:hint="eastAsia" w:ascii="FangSong" w:hAnsi="FangSong" w:eastAsia="FangSong" w:cs="FangSong"/>
          <w:b w:val="0"/>
          <w:color w:val="auto"/>
          <w:szCs w:val="21"/>
        </w:rPr>
        <w:br w:type="page"/>
      </w:r>
      <w:bookmarkStart w:id="35" w:name="_Toc86202634"/>
      <w:bookmarkStart w:id="36" w:name="_Toc27953"/>
      <w:bookmarkStart w:id="37" w:name="_Toc26476"/>
      <w:bookmarkStart w:id="38" w:name="_Toc17530"/>
      <w:bookmarkStart w:id="39" w:name="_Toc2924"/>
      <w:r>
        <w:rPr>
          <w:rFonts w:hint="eastAsia" w:ascii="FangSong" w:hAnsi="FangSong" w:eastAsia="FangSong" w:cs="FangSong"/>
          <w:color w:val="auto"/>
          <w:sz w:val="28"/>
          <w:szCs w:val="28"/>
        </w:rPr>
        <w:t>一、投标函</w:t>
      </w:r>
      <w:bookmarkEnd w:id="35"/>
      <w:bookmarkEnd w:id="36"/>
      <w:bookmarkEnd w:id="37"/>
      <w:bookmarkEnd w:id="38"/>
      <w:bookmarkEnd w:id="39"/>
      <w:bookmarkStart w:id="40" w:name="_Toc86202635"/>
    </w:p>
    <w:p w14:paraId="2927F810">
      <w:pPr>
        <w:spacing w:line="360" w:lineRule="auto"/>
        <w:ind w:firstLine="105" w:firstLineChars="50"/>
        <w:rPr>
          <w:rFonts w:hint="eastAsia" w:ascii="FangSong" w:hAnsi="FangSong" w:eastAsia="FangSong" w:cs="FangSong"/>
          <w:color w:val="auto"/>
          <w:szCs w:val="21"/>
        </w:rPr>
      </w:pPr>
      <w:r>
        <w:rPr>
          <w:rFonts w:hint="eastAsia" w:ascii="FangSong" w:hAnsi="FangSong" w:eastAsia="FangSong" w:cs="FangSong"/>
          <w:color w:val="auto"/>
          <w:szCs w:val="21"/>
        </w:rPr>
        <w:t>致：</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w:t>
      </w:r>
    </w:p>
    <w:p w14:paraId="751660FD">
      <w:pPr>
        <w:spacing w:line="360" w:lineRule="auto"/>
        <w:ind w:firstLine="315" w:firstLineChars="150"/>
        <w:rPr>
          <w:rFonts w:hint="eastAsia" w:ascii="FangSong" w:hAnsi="FangSong" w:eastAsia="FangSong" w:cs="FangSong"/>
          <w:color w:val="auto"/>
          <w:u w:val="single"/>
        </w:rPr>
      </w:pPr>
      <w:r>
        <w:rPr>
          <w:rFonts w:hint="eastAsia" w:ascii="FangSong" w:hAnsi="FangSong" w:eastAsia="FangSong" w:cs="FangSong"/>
          <w:color w:val="auto"/>
        </w:rPr>
        <w:t>根据已收到的贵方的</w:t>
      </w:r>
      <w:r>
        <w:rPr>
          <w:rFonts w:hint="eastAsia" w:ascii="FangSong" w:hAnsi="FangSong" w:eastAsia="FangSong" w:cs="FangSong"/>
          <w:color w:val="auto"/>
          <w:u w:val="single"/>
        </w:rPr>
        <w:t xml:space="preserve">  （项目名称）</w:t>
      </w:r>
      <w:r>
        <w:rPr>
          <w:rFonts w:hint="eastAsia" w:ascii="FangSong" w:hAnsi="FangSong" w:eastAsia="FangSong" w:cs="FangSong"/>
          <w:color w:val="auto"/>
        </w:rPr>
        <w:t>的招标文件，我单位经研究上述招标文件的投标须知、合同条款、技术规范和其它有关文件后，愿按照招标文件中的条款和要求参加投标</w:t>
      </w:r>
      <w:r>
        <w:rPr>
          <w:rFonts w:hint="eastAsia" w:ascii="FangSong" w:hAnsi="FangSong" w:eastAsia="FangSong" w:cs="FangSong"/>
          <w:color w:val="auto"/>
          <w:spacing w:val="-3"/>
        </w:rPr>
        <w:t>，</w:t>
      </w:r>
      <w:r>
        <w:rPr>
          <w:rFonts w:hint="eastAsia" w:ascii="FangSong" w:hAnsi="FangSong" w:eastAsia="FangSong" w:cs="FangSong"/>
          <w:color w:val="auto"/>
          <w:spacing w:val="-3"/>
          <w:lang w:val="en-US" w:eastAsia="zh-CN"/>
        </w:rPr>
        <w:t>服务要求为</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u w:val="none"/>
          <w:lang w:eastAsia="zh-CN"/>
        </w:rPr>
        <w:t>，</w:t>
      </w:r>
      <w:r>
        <w:rPr>
          <w:rFonts w:hint="eastAsia" w:ascii="FangSong" w:hAnsi="FangSong" w:eastAsia="FangSong" w:cs="FangSong"/>
          <w:color w:val="auto"/>
        </w:rPr>
        <w:t>并承诺按合同约定履行义务。</w:t>
      </w:r>
    </w:p>
    <w:p w14:paraId="31233328">
      <w:pPr>
        <w:spacing w:line="36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rPr>
        <w:t>1、如果我们中标，我们保证按招标文件的要求和</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签订承包合同。</w:t>
      </w:r>
    </w:p>
    <w:p w14:paraId="139329CA">
      <w:pPr>
        <w:spacing w:line="36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rPr>
        <w:t>2、我们愿提供招标文件中要求的所有文件资料。</w:t>
      </w:r>
    </w:p>
    <w:p w14:paraId="2A5C919E">
      <w:pPr>
        <w:spacing w:line="36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3</w:t>
      </w:r>
      <w:r>
        <w:rPr>
          <w:rFonts w:hint="eastAsia" w:ascii="FangSong" w:hAnsi="FangSong" w:eastAsia="FangSong" w:cs="FangSong"/>
          <w:color w:val="auto"/>
          <w:szCs w:val="21"/>
        </w:rPr>
        <w:t>、我们已经详细审核了全部招标文件，包括修改、补充的文件（如果有</w:t>
      </w:r>
      <w:r>
        <w:rPr>
          <w:rFonts w:hint="eastAsia" w:ascii="FangSong" w:hAnsi="FangSong" w:eastAsia="FangSong" w:cs="FangSong"/>
          <w:color w:val="auto"/>
          <w:spacing w:val="-10"/>
          <w:szCs w:val="21"/>
        </w:rPr>
        <w:t>的话）和参考资料，我们完全理解并同意放弃对这方面有不明及误解的权利。</w:t>
      </w:r>
    </w:p>
    <w:p w14:paraId="3F411141">
      <w:pPr>
        <w:spacing w:line="36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4</w:t>
      </w:r>
      <w:r>
        <w:rPr>
          <w:rFonts w:hint="eastAsia" w:ascii="FangSong" w:hAnsi="FangSong" w:eastAsia="FangSong" w:cs="FangSong"/>
          <w:color w:val="auto"/>
          <w:szCs w:val="21"/>
        </w:rPr>
        <w:t>、在签订和执行正式合同之前，本投标文件连同中标通知书，应构成我们双方之间有约束力的合同。</w:t>
      </w:r>
    </w:p>
    <w:p w14:paraId="40716942">
      <w:pPr>
        <w:spacing w:line="360" w:lineRule="auto"/>
        <w:ind w:firstLine="420" w:firstLineChars="200"/>
        <w:rPr>
          <w:rFonts w:hint="eastAsia" w:ascii="FangSong" w:hAnsi="FangSong" w:eastAsia="FangSong" w:cs="FangSong"/>
          <w:b/>
          <w:color w:val="auto"/>
          <w:szCs w:val="21"/>
        </w:rPr>
      </w:pPr>
      <w:r>
        <w:rPr>
          <w:rFonts w:hint="eastAsia" w:ascii="FangSong" w:hAnsi="FangSong" w:eastAsia="FangSong" w:cs="FangSong"/>
          <w:color w:val="auto"/>
          <w:szCs w:val="21"/>
          <w:lang w:val="en-US" w:eastAsia="zh-CN"/>
        </w:rPr>
        <w:t>5</w:t>
      </w:r>
      <w:r>
        <w:rPr>
          <w:rFonts w:hint="eastAsia" w:ascii="FangSong" w:hAnsi="FangSong" w:eastAsia="FangSong" w:cs="FangSong"/>
          <w:color w:val="auto"/>
          <w:szCs w:val="21"/>
        </w:rPr>
        <w:t>、我方理解</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不一定接受最低报价，并理解</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拥有拒绝任何甚至所有投标文件的权利</w:t>
      </w:r>
      <w:r>
        <w:rPr>
          <w:rFonts w:hint="eastAsia" w:ascii="FangSong" w:hAnsi="FangSong" w:eastAsia="FangSong" w:cs="FangSong"/>
          <w:b/>
          <w:color w:val="auto"/>
          <w:szCs w:val="21"/>
        </w:rPr>
        <w:t>。</w:t>
      </w:r>
    </w:p>
    <w:p w14:paraId="42EAA94F">
      <w:pPr>
        <w:spacing w:line="36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6</w:t>
      </w:r>
      <w:r>
        <w:rPr>
          <w:rFonts w:hint="eastAsia" w:ascii="FangSong" w:hAnsi="FangSong" w:eastAsia="FangSong" w:cs="FangSong"/>
          <w:color w:val="auto"/>
          <w:szCs w:val="21"/>
        </w:rPr>
        <w:t>、如果我方中标，愿履行招标文件中的各项条款和规定，并按规定的收费标准向</w:t>
      </w:r>
      <w:r>
        <w:rPr>
          <w:rFonts w:hint="eastAsia" w:ascii="FangSong" w:hAnsi="FangSong" w:eastAsia="FangSong" w:cs="FangSong"/>
          <w:color w:val="auto"/>
          <w:szCs w:val="21"/>
          <w:lang w:eastAsia="zh-CN"/>
        </w:rPr>
        <w:t>采购代理机构</w:t>
      </w:r>
      <w:r>
        <w:rPr>
          <w:rFonts w:hint="eastAsia" w:ascii="FangSong" w:hAnsi="FangSong" w:eastAsia="FangSong" w:cs="FangSong"/>
          <w:color w:val="auto"/>
          <w:szCs w:val="21"/>
        </w:rPr>
        <w:t>缴纳中标服务费。</w:t>
      </w:r>
    </w:p>
    <w:p w14:paraId="3E73523E">
      <w:pPr>
        <w:spacing w:line="36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7</w:t>
      </w:r>
      <w:r>
        <w:rPr>
          <w:rFonts w:hint="eastAsia" w:ascii="FangSong" w:hAnsi="FangSong" w:eastAsia="FangSong" w:cs="FangSong"/>
          <w:color w:val="auto"/>
          <w:szCs w:val="21"/>
        </w:rPr>
        <w:t>、我们愿按《中华人民共和国合同法》履行自己的全部责任。</w:t>
      </w:r>
    </w:p>
    <w:p w14:paraId="5A25812D">
      <w:pPr>
        <w:tabs>
          <w:tab w:val="left" w:pos="1155"/>
        </w:tabs>
        <w:adjustRightInd w:val="0"/>
        <w:snapToGrid w:val="0"/>
        <w:spacing w:line="360" w:lineRule="auto"/>
        <w:ind w:firstLine="630" w:firstLineChars="300"/>
        <w:rPr>
          <w:rFonts w:hint="eastAsia" w:ascii="FangSong" w:hAnsi="FangSong" w:eastAsia="FangSong" w:cs="FangSong"/>
          <w:color w:val="auto"/>
          <w:szCs w:val="21"/>
        </w:rPr>
      </w:pPr>
    </w:p>
    <w:p w14:paraId="19EC010E">
      <w:pPr>
        <w:tabs>
          <w:tab w:val="left" w:pos="1155"/>
        </w:tabs>
        <w:adjustRightInd w:val="0"/>
        <w:snapToGrid w:val="0"/>
        <w:spacing w:line="360" w:lineRule="auto"/>
        <w:ind w:firstLine="840" w:firstLineChars="400"/>
        <w:rPr>
          <w:rFonts w:hint="eastAsia" w:ascii="FangSong" w:hAnsi="FangSong" w:eastAsia="FangSong" w:cs="FangSong"/>
          <w:color w:val="auto"/>
          <w:szCs w:val="21"/>
        </w:rPr>
      </w:pPr>
      <w:r>
        <w:rPr>
          <w:rFonts w:hint="eastAsia" w:ascii="FangSong" w:hAnsi="FangSong" w:eastAsia="FangSong" w:cs="FangSong"/>
          <w:color w:val="auto"/>
          <w:szCs w:val="21"/>
        </w:rPr>
        <w:t>投标人名称：（盖单位公章）</w:t>
      </w:r>
    </w:p>
    <w:p w14:paraId="27F8DB14">
      <w:pPr>
        <w:tabs>
          <w:tab w:val="left" w:pos="1155"/>
        </w:tabs>
        <w:adjustRightInd w:val="0"/>
        <w:snapToGrid w:val="0"/>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 xml:space="preserve">        法定代表人或委托代理人：（签字或盖章）</w:t>
      </w:r>
    </w:p>
    <w:p w14:paraId="6FF8078B">
      <w:pPr>
        <w:adjustRightInd w:val="0"/>
        <w:snapToGrid w:val="0"/>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 xml:space="preserve">        地    址：</w:t>
      </w:r>
    </w:p>
    <w:p w14:paraId="6BB74C11">
      <w:pPr>
        <w:adjustRightInd w:val="0"/>
        <w:snapToGrid w:val="0"/>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 xml:space="preserve">        电    话：      </w:t>
      </w:r>
    </w:p>
    <w:p w14:paraId="5DDEC91B">
      <w:pPr>
        <w:adjustRightInd w:val="0"/>
        <w:snapToGrid w:val="0"/>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 xml:space="preserve">        传    真：</w:t>
      </w:r>
    </w:p>
    <w:p w14:paraId="74FE7A34">
      <w:pPr>
        <w:adjustRightInd w:val="0"/>
        <w:snapToGrid w:val="0"/>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 xml:space="preserve">        邮    编：</w:t>
      </w:r>
    </w:p>
    <w:p w14:paraId="38A12189">
      <w:pPr>
        <w:adjustRightInd w:val="0"/>
        <w:snapToGrid w:val="0"/>
        <w:spacing w:line="360" w:lineRule="auto"/>
        <w:rPr>
          <w:rFonts w:hint="eastAsia" w:ascii="FangSong" w:hAnsi="FangSong" w:eastAsia="FangSong" w:cs="FangSong"/>
          <w:color w:val="auto"/>
          <w:szCs w:val="21"/>
        </w:rPr>
      </w:pPr>
      <w:r>
        <w:rPr>
          <w:rFonts w:hint="eastAsia" w:ascii="FangSong" w:hAnsi="FangSong" w:eastAsia="FangSong" w:cs="FangSong"/>
          <w:color w:val="auto"/>
          <w:szCs w:val="21"/>
        </w:rPr>
        <w:t xml:space="preserve">                                                                年    月    日</w:t>
      </w:r>
    </w:p>
    <w:p w14:paraId="5A511DF9">
      <w:pPr>
        <w:pStyle w:val="4"/>
        <w:jc w:val="center"/>
        <w:rPr>
          <w:rFonts w:hint="eastAsia" w:ascii="FangSong" w:hAnsi="FangSong" w:eastAsia="FangSong" w:cs="FangSong"/>
          <w:color w:val="auto"/>
          <w:sz w:val="28"/>
          <w:szCs w:val="28"/>
        </w:rPr>
      </w:pPr>
      <w:r>
        <w:rPr>
          <w:rFonts w:hint="eastAsia" w:ascii="FangSong" w:hAnsi="FangSong" w:eastAsia="FangSong" w:cs="FangSong"/>
          <w:color w:val="auto"/>
          <w:sz w:val="28"/>
          <w:szCs w:val="28"/>
        </w:rPr>
        <w:br w:type="page"/>
      </w:r>
      <w:bookmarkEnd w:id="40"/>
      <w:bookmarkStart w:id="41" w:name="_Toc3203"/>
      <w:r>
        <w:rPr>
          <w:rFonts w:hint="eastAsia" w:ascii="FangSong" w:hAnsi="FangSong" w:eastAsia="FangSong" w:cs="FangSong"/>
          <w:color w:val="auto"/>
          <w:sz w:val="28"/>
          <w:szCs w:val="28"/>
        </w:rPr>
        <w:t>二、法定代表人身份证明及授权委托书</w:t>
      </w:r>
      <w:bookmarkEnd w:id="41"/>
    </w:p>
    <w:p w14:paraId="1E54B774">
      <w:pPr>
        <w:pStyle w:val="5"/>
        <w:spacing w:before="0" w:after="0" w:line="360" w:lineRule="auto"/>
        <w:ind w:left="0" w:firstLine="3584" w:firstLineChars="1700"/>
        <w:rPr>
          <w:rFonts w:hint="eastAsia" w:ascii="FangSong" w:hAnsi="FangSong" w:eastAsia="FangSong" w:cs="FangSong"/>
          <w:color w:val="auto"/>
          <w:sz w:val="21"/>
          <w:szCs w:val="21"/>
        </w:rPr>
      </w:pPr>
      <w:bookmarkStart w:id="42" w:name="_Toc7943"/>
      <w:bookmarkStart w:id="43" w:name="_Toc30750"/>
      <w:r>
        <w:rPr>
          <w:rFonts w:hint="eastAsia" w:ascii="FangSong" w:hAnsi="FangSong" w:eastAsia="FangSong" w:cs="FangSong"/>
          <w:color w:val="auto"/>
          <w:sz w:val="21"/>
          <w:szCs w:val="21"/>
        </w:rPr>
        <w:t>2.1 法定代表人身份证明</w:t>
      </w:r>
      <w:bookmarkEnd w:id="42"/>
      <w:bookmarkEnd w:id="43"/>
    </w:p>
    <w:p w14:paraId="57B3021A">
      <w:pPr>
        <w:adjustRightInd w:val="0"/>
        <w:spacing w:line="420" w:lineRule="auto"/>
        <w:rPr>
          <w:rFonts w:hint="eastAsia" w:ascii="FangSong" w:hAnsi="FangSong" w:eastAsia="FangSong" w:cs="FangSong"/>
          <w:color w:val="auto"/>
          <w:szCs w:val="21"/>
        </w:rPr>
      </w:pPr>
    </w:p>
    <w:p w14:paraId="305358EA">
      <w:pPr>
        <w:adjustRightInd w:val="0"/>
        <w:spacing w:line="420" w:lineRule="auto"/>
        <w:rPr>
          <w:rFonts w:hint="eastAsia" w:ascii="FangSong" w:hAnsi="FangSong" w:eastAsia="FangSong" w:cs="FangSong"/>
          <w:color w:val="auto"/>
          <w:szCs w:val="21"/>
          <w:u w:val="single"/>
        </w:rPr>
      </w:pPr>
      <w:r>
        <w:rPr>
          <w:rFonts w:hint="eastAsia" w:ascii="FangSong" w:hAnsi="FangSong" w:eastAsia="FangSong" w:cs="FangSong"/>
          <w:color w:val="auto"/>
          <w:szCs w:val="21"/>
        </w:rPr>
        <w:t>投标人名称：</w:t>
      </w:r>
      <w:r>
        <w:rPr>
          <w:rFonts w:hint="eastAsia" w:ascii="FangSong" w:hAnsi="FangSong" w:eastAsia="FangSong" w:cs="FangSong"/>
          <w:color w:val="auto"/>
          <w:szCs w:val="21"/>
          <w:u w:val="single"/>
        </w:rPr>
        <w:t xml:space="preserve">                            </w:t>
      </w:r>
    </w:p>
    <w:p w14:paraId="61C017E8">
      <w:pPr>
        <w:adjustRightInd w:val="0"/>
        <w:spacing w:line="420" w:lineRule="auto"/>
        <w:rPr>
          <w:rFonts w:hint="eastAsia" w:ascii="FangSong" w:hAnsi="FangSong" w:eastAsia="FangSong" w:cs="FangSong"/>
          <w:color w:val="auto"/>
          <w:szCs w:val="21"/>
          <w:u w:val="single"/>
        </w:rPr>
      </w:pPr>
      <w:r>
        <w:rPr>
          <w:rFonts w:hint="eastAsia" w:ascii="FangSong" w:hAnsi="FangSong" w:eastAsia="FangSong" w:cs="FangSong"/>
          <w:color w:val="auto"/>
          <w:szCs w:val="21"/>
        </w:rPr>
        <w:t>单位性质：</w:t>
      </w:r>
      <w:r>
        <w:rPr>
          <w:rFonts w:hint="eastAsia" w:ascii="FangSong" w:hAnsi="FangSong" w:eastAsia="FangSong" w:cs="FangSong"/>
          <w:color w:val="auto"/>
          <w:szCs w:val="21"/>
          <w:u w:val="single"/>
        </w:rPr>
        <w:t xml:space="preserve">                              </w:t>
      </w:r>
    </w:p>
    <w:p w14:paraId="5AA5159D">
      <w:pPr>
        <w:adjustRightInd w:val="0"/>
        <w:spacing w:line="420" w:lineRule="auto"/>
        <w:rPr>
          <w:rFonts w:hint="eastAsia" w:ascii="FangSong" w:hAnsi="FangSong" w:eastAsia="FangSong" w:cs="FangSong"/>
          <w:color w:val="auto"/>
          <w:szCs w:val="21"/>
        </w:rPr>
      </w:pPr>
      <w:r>
        <w:rPr>
          <w:rFonts w:hint="eastAsia" w:ascii="FangSong" w:hAnsi="FangSong" w:eastAsia="FangSong" w:cs="FangSong"/>
          <w:color w:val="auto"/>
          <w:szCs w:val="21"/>
        </w:rPr>
        <w:t>地    址：</w:t>
      </w:r>
      <w:r>
        <w:rPr>
          <w:rFonts w:hint="eastAsia" w:ascii="FangSong" w:hAnsi="FangSong" w:eastAsia="FangSong" w:cs="FangSong"/>
          <w:color w:val="auto"/>
          <w:szCs w:val="21"/>
          <w:u w:val="single"/>
        </w:rPr>
        <w:t xml:space="preserve">                              </w:t>
      </w:r>
    </w:p>
    <w:p w14:paraId="2F250CB5">
      <w:pPr>
        <w:adjustRightInd w:val="0"/>
        <w:spacing w:line="420" w:lineRule="auto"/>
        <w:rPr>
          <w:rFonts w:hint="eastAsia" w:ascii="FangSong" w:hAnsi="FangSong" w:eastAsia="FangSong" w:cs="FangSong"/>
          <w:color w:val="auto"/>
          <w:szCs w:val="21"/>
        </w:rPr>
      </w:pPr>
      <w:r>
        <w:rPr>
          <w:rFonts w:hint="eastAsia" w:ascii="FangSong" w:hAnsi="FangSong" w:eastAsia="FangSong" w:cs="FangSong"/>
          <w:color w:val="auto"/>
          <w:szCs w:val="21"/>
        </w:rPr>
        <w:t>成立时间：</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年</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月</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日</w:t>
      </w:r>
    </w:p>
    <w:p w14:paraId="18C55FF9">
      <w:pPr>
        <w:adjustRightInd w:val="0"/>
        <w:spacing w:line="420" w:lineRule="auto"/>
        <w:rPr>
          <w:rFonts w:hint="eastAsia" w:ascii="FangSong" w:hAnsi="FangSong" w:eastAsia="FangSong" w:cs="FangSong"/>
          <w:color w:val="auto"/>
          <w:szCs w:val="21"/>
        </w:rPr>
      </w:pPr>
      <w:r>
        <w:rPr>
          <w:rFonts w:hint="eastAsia" w:ascii="FangSong" w:hAnsi="FangSong" w:eastAsia="FangSong" w:cs="FangSong"/>
          <w:color w:val="auto"/>
          <w:szCs w:val="21"/>
        </w:rPr>
        <w:t>经营期限：</w:t>
      </w:r>
      <w:r>
        <w:rPr>
          <w:rFonts w:hint="eastAsia" w:ascii="FangSong" w:hAnsi="FangSong" w:eastAsia="FangSong" w:cs="FangSong"/>
          <w:color w:val="auto"/>
          <w:szCs w:val="21"/>
          <w:u w:val="single"/>
        </w:rPr>
        <w:t xml:space="preserve">                     </w:t>
      </w:r>
    </w:p>
    <w:p w14:paraId="2B18BCE5">
      <w:pPr>
        <w:adjustRightInd w:val="0"/>
        <w:spacing w:line="420" w:lineRule="auto"/>
        <w:rPr>
          <w:rFonts w:hint="eastAsia" w:ascii="FangSong" w:hAnsi="FangSong" w:eastAsia="FangSong" w:cs="FangSong"/>
          <w:color w:val="auto"/>
          <w:szCs w:val="21"/>
        </w:rPr>
      </w:pPr>
      <w:r>
        <w:rPr>
          <w:rFonts w:hint="eastAsia" w:ascii="FangSong" w:hAnsi="FangSong" w:eastAsia="FangSong" w:cs="FangSong"/>
          <w:color w:val="auto"/>
          <w:szCs w:val="21"/>
        </w:rPr>
        <w:t>姓名：</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性别：</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年龄：</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职务：</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 xml:space="preserve"> 系</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（投标人名称）的法定代表人。</w:t>
      </w:r>
    </w:p>
    <w:p w14:paraId="1BE59AAC">
      <w:pPr>
        <w:adjustRightInd w:val="0"/>
        <w:spacing w:line="420" w:lineRule="auto"/>
        <w:ind w:firstLine="420" w:firstLineChars="200"/>
        <w:rPr>
          <w:rFonts w:hint="eastAsia" w:ascii="FangSong" w:hAnsi="FangSong" w:eastAsia="FangSong" w:cs="FangSong"/>
          <w:color w:val="auto"/>
          <w:szCs w:val="21"/>
        </w:rPr>
      </w:pPr>
    </w:p>
    <w:p w14:paraId="51B16549">
      <w:pPr>
        <w:adjustRightInd w:val="0"/>
        <w:spacing w:line="42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rPr>
        <w:t xml:space="preserve">   特此证明。</w:t>
      </w:r>
    </w:p>
    <w:p w14:paraId="1B371012">
      <w:pPr>
        <w:adjustRightInd w:val="0"/>
        <w:spacing w:line="420" w:lineRule="auto"/>
        <w:ind w:firstLine="2698" w:firstLineChars="1285"/>
        <w:jc w:val="right"/>
        <w:rPr>
          <w:rFonts w:hint="eastAsia" w:ascii="FangSong" w:hAnsi="FangSong" w:eastAsia="FangSong" w:cs="FangSong"/>
          <w:color w:val="auto"/>
          <w:szCs w:val="21"/>
        </w:rPr>
      </w:pPr>
    </w:p>
    <w:p w14:paraId="6CA64DD0">
      <w:pPr>
        <w:adjustRightInd w:val="0"/>
        <w:spacing w:line="420" w:lineRule="auto"/>
        <w:ind w:firstLine="2698" w:firstLineChars="1285"/>
        <w:jc w:val="center"/>
        <w:rPr>
          <w:rFonts w:hint="eastAsia" w:ascii="FangSong" w:hAnsi="FangSong" w:eastAsia="FangSong" w:cs="FangSong"/>
          <w:color w:val="auto"/>
          <w:szCs w:val="21"/>
        </w:rPr>
      </w:pPr>
      <w:r>
        <w:rPr>
          <w:rFonts w:hint="eastAsia" w:ascii="FangSong" w:hAnsi="FangSong" w:eastAsia="FangSong" w:cs="FangSong"/>
          <w:color w:val="auto"/>
          <w:szCs w:val="21"/>
        </w:rPr>
        <w:t xml:space="preserve">     投标人：</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（盖单位公章）</w:t>
      </w:r>
    </w:p>
    <w:p w14:paraId="4CFDB11F">
      <w:pPr>
        <w:adjustRightInd w:val="0"/>
        <w:spacing w:line="420" w:lineRule="auto"/>
        <w:ind w:right="480" w:firstLine="3748" w:firstLineChars="1785"/>
        <w:rPr>
          <w:rFonts w:hint="eastAsia" w:ascii="FangSong" w:hAnsi="FangSong" w:eastAsia="FangSong" w:cs="FangSong"/>
          <w:color w:val="auto"/>
          <w:szCs w:val="21"/>
        </w:rPr>
      </w:pPr>
      <w:r>
        <w:rPr>
          <w:rFonts w:hint="eastAsia" w:ascii="FangSong" w:hAnsi="FangSong" w:eastAsia="FangSong" w:cs="FangSong"/>
          <w:color w:val="auto"/>
          <w:szCs w:val="21"/>
        </w:rPr>
        <w:t>日期：</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年</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 xml:space="preserve"> 月</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日</w:t>
      </w:r>
    </w:p>
    <w:p w14:paraId="3AFC3771">
      <w:pPr>
        <w:adjustRightInd w:val="0"/>
        <w:spacing w:line="420" w:lineRule="auto"/>
        <w:ind w:right="480"/>
        <w:rPr>
          <w:rFonts w:hint="eastAsia" w:ascii="FangSong" w:hAnsi="FangSong" w:eastAsia="FangSong" w:cs="FangSong"/>
          <w:color w:val="auto"/>
          <w:szCs w:val="21"/>
        </w:rPr>
      </w:pPr>
      <w:r>
        <w:rPr>
          <w:rFonts w:hint="eastAsia" w:ascii="FangSong" w:hAnsi="FangSong" w:eastAsia="FangSong" w:cs="FangSong"/>
          <w:color w:val="auto"/>
          <w:szCs w:val="21"/>
        </w:rPr>
        <w:t xml:space="preserve">       </w:t>
      </w:r>
    </w:p>
    <w:p w14:paraId="39CF20BF">
      <w:pPr>
        <w:adjustRightInd w:val="0"/>
        <w:spacing w:line="420" w:lineRule="auto"/>
        <w:ind w:right="480"/>
        <w:rPr>
          <w:rFonts w:hint="eastAsia" w:ascii="FangSong" w:hAnsi="FangSong" w:eastAsia="FangSong" w:cs="FangSong"/>
          <w:color w:val="auto"/>
          <w:szCs w:val="21"/>
        </w:rPr>
      </w:pPr>
      <w:r>
        <w:rPr>
          <w:rFonts w:hint="eastAsia" w:ascii="FangSong" w:hAnsi="FangSong" w:eastAsia="FangSong" w:cs="FangSong"/>
          <w:color w:val="auto"/>
          <w:szCs w:val="21"/>
        </w:rPr>
        <w:t xml:space="preserve">        注：附法定代表人身份证复印件。</w:t>
      </w:r>
    </w:p>
    <w:p w14:paraId="00869FBB">
      <w:pPr>
        <w:spacing w:line="480" w:lineRule="auto"/>
        <w:ind w:firstLine="3900" w:firstLineChars="1625"/>
        <w:rPr>
          <w:rFonts w:hint="eastAsia" w:ascii="FangSong" w:hAnsi="FangSong" w:eastAsia="FangSong" w:cs="FangSong"/>
          <w:color w:val="auto"/>
          <w:sz w:val="24"/>
        </w:rPr>
      </w:pPr>
    </w:p>
    <w:p w14:paraId="295CDD76">
      <w:pPr>
        <w:spacing w:line="480" w:lineRule="auto"/>
        <w:ind w:firstLine="3900" w:firstLineChars="1625"/>
        <w:rPr>
          <w:rFonts w:hint="eastAsia" w:ascii="FangSong" w:hAnsi="FangSong" w:eastAsia="FangSong" w:cs="FangSong"/>
          <w:color w:val="auto"/>
          <w:sz w:val="24"/>
        </w:rPr>
      </w:pPr>
    </w:p>
    <w:p w14:paraId="4872D0C7">
      <w:pPr>
        <w:spacing w:line="480" w:lineRule="auto"/>
        <w:ind w:firstLine="3900" w:firstLineChars="1625"/>
        <w:rPr>
          <w:rFonts w:hint="eastAsia" w:ascii="FangSong" w:hAnsi="FangSong" w:eastAsia="FangSong" w:cs="FangSong"/>
          <w:color w:val="auto"/>
          <w:sz w:val="24"/>
        </w:rPr>
      </w:pPr>
    </w:p>
    <w:p w14:paraId="59A1DCDD">
      <w:pPr>
        <w:spacing w:line="480" w:lineRule="auto"/>
        <w:ind w:firstLine="3900" w:firstLineChars="1625"/>
        <w:rPr>
          <w:rFonts w:hint="eastAsia" w:ascii="FangSong" w:hAnsi="FangSong" w:eastAsia="FangSong" w:cs="FangSong"/>
          <w:color w:val="auto"/>
          <w:sz w:val="24"/>
        </w:rPr>
      </w:pPr>
    </w:p>
    <w:p w14:paraId="15A3B5A6">
      <w:pPr>
        <w:topLinePunct/>
        <w:snapToGrid w:val="0"/>
        <w:spacing w:line="360" w:lineRule="auto"/>
        <w:ind w:firstLine="420" w:firstLineChars="200"/>
        <w:rPr>
          <w:rFonts w:hint="eastAsia" w:ascii="FangSong" w:hAnsi="FangSong" w:eastAsia="FangSong" w:cs="FangSong"/>
          <w:color w:val="auto"/>
          <w:szCs w:val="21"/>
        </w:rPr>
      </w:pPr>
    </w:p>
    <w:p w14:paraId="06028822">
      <w:pPr>
        <w:pStyle w:val="5"/>
        <w:spacing w:before="0" w:after="0" w:line="360" w:lineRule="auto"/>
        <w:ind w:left="0"/>
        <w:jc w:val="center"/>
        <w:rPr>
          <w:rFonts w:hint="eastAsia" w:ascii="FangSong" w:hAnsi="FangSong" w:eastAsia="FangSong" w:cs="FangSong"/>
          <w:color w:val="auto"/>
          <w:sz w:val="28"/>
          <w:szCs w:val="28"/>
        </w:rPr>
      </w:pPr>
      <w:bookmarkStart w:id="44" w:name="_Toc86202648"/>
      <w:r>
        <w:rPr>
          <w:rFonts w:hint="eastAsia" w:ascii="FangSong" w:hAnsi="FangSong" w:eastAsia="FangSong" w:cs="FangSong"/>
          <w:b w:val="0"/>
          <w:color w:val="auto"/>
          <w:sz w:val="24"/>
        </w:rPr>
        <w:br w:type="page"/>
      </w:r>
      <w:bookmarkStart w:id="45" w:name="_Toc23164"/>
      <w:bookmarkStart w:id="46" w:name="_Toc18642"/>
      <w:r>
        <w:rPr>
          <w:rFonts w:hint="eastAsia" w:ascii="FangSong" w:hAnsi="FangSong" w:eastAsia="FangSong" w:cs="FangSong"/>
          <w:color w:val="auto"/>
          <w:sz w:val="21"/>
          <w:szCs w:val="21"/>
        </w:rPr>
        <w:t>2.2 授权委托书</w:t>
      </w:r>
      <w:bookmarkEnd w:id="45"/>
      <w:bookmarkEnd w:id="46"/>
    </w:p>
    <w:p w14:paraId="55445582">
      <w:pPr>
        <w:spacing w:line="360" w:lineRule="auto"/>
        <w:ind w:firstLine="480" w:firstLineChars="200"/>
        <w:rPr>
          <w:rFonts w:hint="eastAsia" w:ascii="FangSong" w:hAnsi="FangSong" w:eastAsia="FangSong" w:cs="FangSong"/>
          <w:color w:val="auto"/>
          <w:sz w:val="24"/>
        </w:rPr>
      </w:pPr>
    </w:p>
    <w:p w14:paraId="1687356F">
      <w:pPr>
        <w:adjustRightInd w:val="0"/>
        <w:spacing w:line="36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rPr>
        <w:t xml:space="preserve">本人 </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（姓名）系</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（投标人名称）的法定代表人，现委托</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（姓名）为我方代理人。代理人根据授权，以我方名义签署、澄清、说明、补正、递交、撤回、修改</w:t>
      </w:r>
      <w:r>
        <w:rPr>
          <w:rFonts w:hint="eastAsia" w:ascii="FangSong" w:hAnsi="FangSong" w:eastAsia="FangSong" w:cs="FangSong"/>
          <w:color w:val="auto"/>
          <w:szCs w:val="21"/>
          <w:u w:val="single"/>
        </w:rPr>
        <w:t xml:space="preserve">        （项目名称）   </w:t>
      </w:r>
      <w:r>
        <w:rPr>
          <w:rFonts w:hint="eastAsia" w:ascii="FangSong" w:hAnsi="FangSong" w:eastAsia="FangSong" w:cs="FangSong"/>
          <w:color w:val="auto"/>
          <w:szCs w:val="21"/>
          <w:u w:val="single"/>
          <w:shd w:val="clear" w:color="auto" w:fill="FFFFFF"/>
        </w:rPr>
        <w:t xml:space="preserve">    </w:t>
      </w:r>
      <w:r>
        <w:rPr>
          <w:rFonts w:hint="eastAsia" w:ascii="FangSong" w:hAnsi="FangSong" w:eastAsia="FangSong" w:cs="FangSong"/>
          <w:color w:val="auto"/>
          <w:szCs w:val="21"/>
        </w:rPr>
        <w:t>投标文件、签订合同和处理有关事宜，其法律后果由我方承担。</w:t>
      </w:r>
    </w:p>
    <w:p w14:paraId="67BD21FE">
      <w:pPr>
        <w:adjustRightInd w:val="0"/>
        <w:spacing w:line="42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rPr>
        <w:t>委托期限：</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w:t>
      </w:r>
    </w:p>
    <w:p w14:paraId="72301FD5">
      <w:pPr>
        <w:adjustRightInd w:val="0"/>
        <w:spacing w:line="420" w:lineRule="auto"/>
        <w:ind w:firstLine="420" w:firstLineChars="200"/>
        <w:rPr>
          <w:rFonts w:hint="eastAsia" w:ascii="FangSong" w:hAnsi="FangSong" w:eastAsia="FangSong" w:cs="FangSong"/>
          <w:color w:val="auto"/>
          <w:szCs w:val="21"/>
        </w:rPr>
      </w:pPr>
      <w:r>
        <w:rPr>
          <w:rFonts w:hint="eastAsia" w:ascii="FangSong" w:hAnsi="FangSong" w:eastAsia="FangSong" w:cs="FangSong"/>
          <w:color w:val="auto"/>
          <w:szCs w:val="21"/>
        </w:rPr>
        <w:t>代理人无转委托权。</w:t>
      </w:r>
    </w:p>
    <w:p w14:paraId="36116A56">
      <w:pPr>
        <w:adjustRightInd w:val="0"/>
        <w:spacing w:line="420" w:lineRule="auto"/>
        <w:ind w:firstLine="420" w:firstLineChars="200"/>
        <w:rPr>
          <w:rFonts w:hint="eastAsia" w:ascii="FangSong" w:hAnsi="FangSong" w:eastAsia="FangSong" w:cs="FangSong"/>
          <w:color w:val="auto"/>
          <w:szCs w:val="21"/>
        </w:rPr>
      </w:pPr>
    </w:p>
    <w:p w14:paraId="254E656E">
      <w:pPr>
        <w:adjustRightInd w:val="0"/>
        <w:spacing w:line="420" w:lineRule="auto"/>
        <w:ind w:firstLine="3360" w:firstLineChars="1600"/>
        <w:rPr>
          <w:rFonts w:hint="eastAsia" w:ascii="FangSong" w:hAnsi="FangSong" w:eastAsia="FangSong" w:cs="FangSong"/>
          <w:color w:val="auto"/>
          <w:szCs w:val="21"/>
        </w:rPr>
      </w:pPr>
      <w:r>
        <w:rPr>
          <w:rFonts w:hint="eastAsia" w:ascii="FangSong" w:hAnsi="FangSong" w:eastAsia="FangSong" w:cs="FangSong"/>
          <w:color w:val="auto"/>
          <w:szCs w:val="21"/>
        </w:rPr>
        <w:t>投标人：</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（盖单位公章）</w:t>
      </w:r>
    </w:p>
    <w:p w14:paraId="469706D5">
      <w:pPr>
        <w:adjustRightInd w:val="0"/>
        <w:spacing w:line="420" w:lineRule="auto"/>
        <w:ind w:firstLine="3360" w:firstLineChars="1600"/>
        <w:rPr>
          <w:rFonts w:hint="eastAsia" w:ascii="FangSong" w:hAnsi="FangSong" w:eastAsia="FangSong" w:cs="FangSong"/>
          <w:color w:val="auto"/>
          <w:szCs w:val="21"/>
        </w:rPr>
      </w:pPr>
      <w:r>
        <w:rPr>
          <w:rFonts w:hint="eastAsia" w:ascii="FangSong" w:hAnsi="FangSong" w:eastAsia="FangSong" w:cs="FangSong"/>
          <w:color w:val="auto"/>
          <w:szCs w:val="21"/>
        </w:rPr>
        <w:t>法定代表人：</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（签字或盖章）</w:t>
      </w:r>
    </w:p>
    <w:p w14:paraId="67D6B28D">
      <w:pPr>
        <w:adjustRightInd w:val="0"/>
        <w:spacing w:line="420" w:lineRule="auto"/>
        <w:ind w:firstLine="3360" w:firstLineChars="1600"/>
        <w:rPr>
          <w:rFonts w:hint="eastAsia" w:ascii="FangSong" w:hAnsi="FangSong" w:eastAsia="FangSong" w:cs="FangSong"/>
          <w:color w:val="auto"/>
          <w:szCs w:val="21"/>
        </w:rPr>
      </w:pPr>
      <w:r>
        <w:rPr>
          <w:rFonts w:hint="eastAsia" w:ascii="FangSong" w:hAnsi="FangSong" w:eastAsia="FangSong" w:cs="FangSong"/>
          <w:color w:val="auto"/>
          <w:szCs w:val="21"/>
        </w:rPr>
        <w:t>身份证号码：</w:t>
      </w:r>
      <w:r>
        <w:rPr>
          <w:rFonts w:hint="eastAsia" w:ascii="FangSong" w:hAnsi="FangSong" w:eastAsia="FangSong" w:cs="FangSong"/>
          <w:color w:val="auto"/>
          <w:szCs w:val="21"/>
          <w:u w:val="single"/>
        </w:rPr>
        <w:t xml:space="preserve">                        </w:t>
      </w:r>
    </w:p>
    <w:p w14:paraId="13A04CF6">
      <w:pPr>
        <w:adjustRightInd w:val="0"/>
        <w:spacing w:line="420" w:lineRule="auto"/>
        <w:ind w:firstLine="3360" w:firstLineChars="1600"/>
        <w:rPr>
          <w:rFonts w:hint="eastAsia" w:ascii="FangSong" w:hAnsi="FangSong" w:eastAsia="FangSong" w:cs="FangSong"/>
          <w:color w:val="auto"/>
          <w:szCs w:val="21"/>
        </w:rPr>
      </w:pPr>
      <w:r>
        <w:rPr>
          <w:rFonts w:hint="eastAsia" w:ascii="FangSong" w:hAnsi="FangSong" w:eastAsia="FangSong" w:cs="FangSong"/>
          <w:color w:val="auto"/>
          <w:szCs w:val="21"/>
        </w:rPr>
        <w:t xml:space="preserve">委托代理人： </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（签字或盖章）</w:t>
      </w:r>
    </w:p>
    <w:p w14:paraId="432240D7">
      <w:pPr>
        <w:adjustRightInd w:val="0"/>
        <w:spacing w:line="420" w:lineRule="auto"/>
        <w:ind w:firstLine="3360" w:firstLineChars="1600"/>
        <w:rPr>
          <w:rFonts w:hint="eastAsia" w:ascii="FangSong" w:hAnsi="FangSong" w:eastAsia="FangSong" w:cs="FangSong"/>
          <w:color w:val="auto"/>
          <w:szCs w:val="21"/>
          <w:u w:val="single"/>
        </w:rPr>
      </w:pPr>
      <w:r>
        <w:rPr>
          <w:rFonts w:hint="eastAsia" w:ascii="FangSong" w:hAnsi="FangSong" w:eastAsia="FangSong" w:cs="FangSong"/>
          <w:color w:val="auto"/>
          <w:szCs w:val="21"/>
        </w:rPr>
        <w:t>身份证号码：</w:t>
      </w:r>
      <w:r>
        <w:rPr>
          <w:rFonts w:hint="eastAsia" w:ascii="FangSong" w:hAnsi="FangSong" w:eastAsia="FangSong" w:cs="FangSong"/>
          <w:color w:val="auto"/>
          <w:szCs w:val="21"/>
          <w:u w:val="single"/>
        </w:rPr>
        <w:t xml:space="preserve">                        </w:t>
      </w:r>
    </w:p>
    <w:p w14:paraId="7D586873">
      <w:pPr>
        <w:adjustRightInd w:val="0"/>
        <w:spacing w:line="420" w:lineRule="auto"/>
        <w:ind w:firstLine="3360" w:firstLineChars="1600"/>
        <w:rPr>
          <w:rFonts w:hint="eastAsia" w:ascii="FangSong" w:hAnsi="FangSong" w:eastAsia="FangSong" w:cs="FangSong"/>
          <w:color w:val="auto"/>
          <w:szCs w:val="21"/>
        </w:rPr>
      </w:pPr>
      <w:r>
        <w:rPr>
          <w:rFonts w:hint="eastAsia" w:ascii="FangSong" w:hAnsi="FangSong" w:eastAsia="FangSong" w:cs="FangSong"/>
          <w:color w:val="auto"/>
          <w:szCs w:val="21"/>
        </w:rPr>
        <w:t xml:space="preserve">日     期：         年      月      日          </w:t>
      </w:r>
    </w:p>
    <w:p w14:paraId="259E4270">
      <w:pPr>
        <w:adjustRightInd w:val="0"/>
        <w:spacing w:line="420" w:lineRule="auto"/>
        <w:ind w:right="480"/>
        <w:rPr>
          <w:rFonts w:hint="eastAsia" w:ascii="FangSong" w:hAnsi="FangSong" w:eastAsia="FangSong" w:cs="FangSong"/>
          <w:color w:val="auto"/>
          <w:szCs w:val="21"/>
        </w:rPr>
      </w:pPr>
    </w:p>
    <w:p w14:paraId="79C51526">
      <w:pPr>
        <w:adjustRightInd w:val="0"/>
        <w:spacing w:line="420" w:lineRule="auto"/>
        <w:ind w:right="480"/>
        <w:rPr>
          <w:rFonts w:hint="eastAsia" w:ascii="FangSong" w:hAnsi="FangSong" w:eastAsia="FangSong" w:cs="FangSong"/>
          <w:color w:val="auto"/>
          <w:szCs w:val="21"/>
        </w:rPr>
      </w:pPr>
      <w:r>
        <w:rPr>
          <w:rFonts w:hint="eastAsia" w:ascii="FangSong" w:hAnsi="FangSong" w:eastAsia="FangSong" w:cs="FangSong"/>
          <w:color w:val="auto"/>
          <w:szCs w:val="21"/>
        </w:rPr>
        <w:t>注：附法定代表人和委托代理人身份证复印件。</w:t>
      </w:r>
    </w:p>
    <w:p w14:paraId="33EEE60C">
      <w:pPr>
        <w:spacing w:line="560" w:lineRule="exact"/>
        <w:ind w:firstLine="480" w:firstLineChars="200"/>
        <w:rPr>
          <w:rFonts w:hint="eastAsia" w:ascii="FangSong" w:hAnsi="FangSong" w:eastAsia="FangSong" w:cs="FangSong"/>
          <w:color w:val="auto"/>
          <w:sz w:val="24"/>
        </w:rPr>
      </w:pPr>
    </w:p>
    <w:p w14:paraId="2D8754A2">
      <w:pPr>
        <w:spacing w:line="560" w:lineRule="exact"/>
        <w:ind w:firstLine="480" w:firstLineChars="200"/>
        <w:rPr>
          <w:rFonts w:hint="eastAsia" w:ascii="FangSong" w:hAnsi="FangSong" w:eastAsia="FangSong" w:cs="FangSong"/>
          <w:color w:val="auto"/>
          <w:sz w:val="24"/>
        </w:rPr>
      </w:pPr>
    </w:p>
    <w:p w14:paraId="0EEAF797">
      <w:pPr>
        <w:spacing w:line="560" w:lineRule="exact"/>
        <w:ind w:firstLine="480" w:firstLineChars="200"/>
        <w:rPr>
          <w:rFonts w:hint="eastAsia" w:ascii="FangSong" w:hAnsi="FangSong" w:eastAsia="FangSong" w:cs="FangSong"/>
          <w:color w:val="auto"/>
          <w:sz w:val="24"/>
        </w:rPr>
      </w:pPr>
    </w:p>
    <w:p w14:paraId="1EF0B9C5">
      <w:pPr>
        <w:spacing w:line="560" w:lineRule="exact"/>
        <w:ind w:firstLine="480" w:firstLineChars="200"/>
        <w:rPr>
          <w:rFonts w:hint="eastAsia" w:ascii="FangSong" w:hAnsi="FangSong" w:eastAsia="FangSong" w:cs="FangSong"/>
          <w:color w:val="auto"/>
          <w:sz w:val="24"/>
        </w:rPr>
      </w:pPr>
    </w:p>
    <w:p w14:paraId="5C987169">
      <w:pPr>
        <w:spacing w:line="560" w:lineRule="exact"/>
        <w:ind w:firstLine="480" w:firstLineChars="200"/>
        <w:rPr>
          <w:rFonts w:hint="eastAsia" w:ascii="FangSong" w:hAnsi="FangSong" w:eastAsia="FangSong" w:cs="FangSong"/>
          <w:color w:val="auto"/>
          <w:sz w:val="24"/>
        </w:rPr>
      </w:pPr>
    </w:p>
    <w:p w14:paraId="4F9B8630">
      <w:pPr>
        <w:spacing w:line="560" w:lineRule="exact"/>
        <w:rPr>
          <w:rFonts w:hint="eastAsia" w:ascii="FangSong" w:hAnsi="FangSong" w:eastAsia="FangSong" w:cs="FangSong"/>
          <w:color w:val="auto"/>
          <w:sz w:val="24"/>
        </w:rPr>
      </w:pPr>
    </w:p>
    <w:bookmarkEnd w:id="44"/>
    <w:p w14:paraId="4C4D293C">
      <w:pPr>
        <w:rPr>
          <w:rFonts w:hint="eastAsia" w:ascii="FangSong" w:hAnsi="FangSong" w:eastAsia="FangSong" w:cs="FangSong"/>
          <w:color w:val="auto"/>
        </w:rPr>
      </w:pPr>
      <w:bookmarkStart w:id="47" w:name="_Toc22683"/>
      <w:bookmarkStart w:id="48" w:name="_Toc14491"/>
      <w:bookmarkStart w:id="49" w:name="_Toc23037"/>
    </w:p>
    <w:p w14:paraId="6BDCFA59">
      <w:pPr>
        <w:rPr>
          <w:rFonts w:hint="eastAsia" w:ascii="FangSong" w:hAnsi="FangSong" w:eastAsia="FangSong" w:cs="FangSong"/>
          <w:color w:val="auto"/>
        </w:rPr>
      </w:pPr>
    </w:p>
    <w:p w14:paraId="3B2F1152">
      <w:pPr>
        <w:rPr>
          <w:rFonts w:hint="eastAsia" w:ascii="FangSong" w:hAnsi="FangSong" w:eastAsia="FangSong" w:cs="FangSong"/>
          <w:color w:val="auto"/>
        </w:rPr>
      </w:pPr>
    </w:p>
    <w:p w14:paraId="1C7630DE">
      <w:pPr>
        <w:rPr>
          <w:rFonts w:hint="eastAsia" w:ascii="FangSong" w:hAnsi="FangSong" w:eastAsia="FangSong" w:cs="FangSong"/>
          <w:color w:val="auto"/>
        </w:rPr>
      </w:pPr>
    </w:p>
    <w:p w14:paraId="1B39143F">
      <w:pPr>
        <w:rPr>
          <w:rFonts w:hint="eastAsia" w:ascii="FangSong" w:hAnsi="FangSong" w:eastAsia="FangSong" w:cs="FangSong"/>
          <w:color w:val="auto"/>
        </w:rPr>
      </w:pPr>
    </w:p>
    <w:p w14:paraId="164C35E7">
      <w:pPr>
        <w:pStyle w:val="4"/>
        <w:jc w:val="center"/>
        <w:rPr>
          <w:rFonts w:hint="eastAsia" w:ascii="FangSong" w:hAnsi="FangSong" w:eastAsia="FangSong" w:cs="FangSong"/>
          <w:color w:val="auto"/>
          <w:sz w:val="28"/>
          <w:szCs w:val="28"/>
        </w:rPr>
      </w:pPr>
      <w:bookmarkStart w:id="50" w:name="_Toc32609"/>
      <w:bookmarkStart w:id="51" w:name="_Toc4867"/>
      <w:bookmarkStart w:id="52" w:name="_Toc27691"/>
      <w:bookmarkStart w:id="53" w:name="_Toc6613"/>
      <w:r>
        <w:rPr>
          <w:rFonts w:hint="eastAsia" w:ascii="FangSong" w:hAnsi="FangSong" w:eastAsia="FangSong" w:cs="FangSong"/>
          <w:color w:val="auto"/>
          <w:sz w:val="28"/>
          <w:szCs w:val="28"/>
          <w:lang w:val="en-US" w:eastAsia="zh-CN"/>
        </w:rPr>
        <w:t>三</w:t>
      </w:r>
      <w:r>
        <w:rPr>
          <w:rFonts w:hint="eastAsia" w:ascii="FangSong" w:hAnsi="FangSong" w:eastAsia="FangSong" w:cs="FangSong"/>
          <w:color w:val="auto"/>
          <w:sz w:val="28"/>
          <w:szCs w:val="28"/>
        </w:rPr>
        <w:t>、资格审查资料</w:t>
      </w:r>
      <w:bookmarkEnd w:id="50"/>
      <w:bookmarkEnd w:id="51"/>
      <w:bookmarkEnd w:id="52"/>
      <w:bookmarkEnd w:id="53"/>
    </w:p>
    <w:p w14:paraId="205A4F9B">
      <w:pPr>
        <w:pStyle w:val="5"/>
        <w:spacing w:before="0" w:after="0" w:line="360" w:lineRule="auto"/>
        <w:ind w:left="0" w:leftChars="0" w:firstLine="0" w:firstLineChars="0"/>
        <w:jc w:val="center"/>
        <w:rPr>
          <w:rFonts w:hint="eastAsia" w:ascii="FangSong" w:hAnsi="FangSong" w:eastAsia="FangSong" w:cs="FangSong"/>
          <w:color w:val="auto"/>
          <w:sz w:val="21"/>
          <w:szCs w:val="21"/>
        </w:rPr>
      </w:pPr>
      <w:bookmarkStart w:id="54" w:name="_Toc15697"/>
      <w:bookmarkStart w:id="55" w:name="_Toc30737"/>
      <w:r>
        <w:rPr>
          <w:rFonts w:hint="eastAsia" w:ascii="FangSong" w:hAnsi="FangSong" w:eastAsia="FangSong" w:cs="FangSong"/>
          <w:color w:val="auto"/>
          <w:sz w:val="21"/>
          <w:szCs w:val="21"/>
        </w:rPr>
        <w:t>（一）投标人基本情况表</w:t>
      </w:r>
      <w:bookmarkEnd w:id="54"/>
      <w:bookmarkEnd w:id="55"/>
    </w:p>
    <w:tbl>
      <w:tblPr>
        <w:tblStyle w:val="41"/>
        <w:tblW w:w="0" w:type="auto"/>
        <w:tblInd w:w="91" w:type="dxa"/>
        <w:tblLayout w:type="fixed"/>
        <w:tblCellMar>
          <w:top w:w="0" w:type="dxa"/>
          <w:left w:w="108" w:type="dxa"/>
          <w:bottom w:w="0" w:type="dxa"/>
          <w:right w:w="108" w:type="dxa"/>
        </w:tblCellMar>
      </w:tblPr>
      <w:tblGrid>
        <w:gridCol w:w="1740"/>
        <w:gridCol w:w="1112"/>
        <w:gridCol w:w="2268"/>
        <w:gridCol w:w="567"/>
        <w:gridCol w:w="1134"/>
        <w:gridCol w:w="142"/>
        <w:gridCol w:w="2280"/>
      </w:tblGrid>
      <w:tr w14:paraId="2C066655">
        <w:tblPrEx>
          <w:tblCellMar>
            <w:top w:w="0" w:type="dxa"/>
            <w:left w:w="108" w:type="dxa"/>
            <w:bottom w:w="0" w:type="dxa"/>
            <w:right w:w="108" w:type="dxa"/>
          </w:tblCellMar>
        </w:tblPrEx>
        <w:trPr>
          <w:trHeight w:val="765" w:hRule="atLeast"/>
        </w:trPr>
        <w:tc>
          <w:tcPr>
            <w:tcW w:w="1740" w:type="dxa"/>
            <w:tcBorders>
              <w:top w:val="single" w:color="auto" w:sz="4" w:space="0"/>
              <w:left w:val="single" w:color="auto" w:sz="4" w:space="0"/>
              <w:bottom w:val="single" w:color="auto" w:sz="4" w:space="0"/>
              <w:right w:val="single" w:color="auto" w:sz="4" w:space="0"/>
            </w:tcBorders>
            <w:vAlign w:val="center"/>
          </w:tcPr>
          <w:p w14:paraId="2DD26AC5">
            <w:pPr>
              <w:widowControl/>
              <w:jc w:val="center"/>
              <w:rPr>
                <w:rFonts w:hint="eastAsia" w:ascii="FangSong" w:hAnsi="FangSong" w:eastAsia="FangSong" w:cs="FangSong"/>
                <w:color w:val="auto"/>
              </w:rPr>
            </w:pPr>
            <w:r>
              <w:rPr>
                <w:rFonts w:hint="eastAsia" w:ascii="FangSong" w:hAnsi="FangSong" w:eastAsia="FangSong" w:cs="FangSong"/>
                <w:color w:val="auto"/>
              </w:rPr>
              <w:t xml:space="preserve">投标人名称 </w:t>
            </w:r>
          </w:p>
        </w:tc>
        <w:tc>
          <w:tcPr>
            <w:tcW w:w="7503" w:type="dxa"/>
            <w:gridSpan w:val="6"/>
            <w:tcBorders>
              <w:top w:val="single" w:color="auto" w:sz="4" w:space="0"/>
              <w:left w:val="nil"/>
              <w:bottom w:val="single" w:color="auto" w:sz="4" w:space="0"/>
              <w:right w:val="single" w:color="auto" w:sz="4" w:space="0"/>
            </w:tcBorders>
            <w:vAlign w:val="center"/>
          </w:tcPr>
          <w:p w14:paraId="15D1CBEC">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4BD807B0">
        <w:tblPrEx>
          <w:tblCellMar>
            <w:top w:w="0" w:type="dxa"/>
            <w:left w:w="108" w:type="dxa"/>
            <w:bottom w:w="0" w:type="dxa"/>
            <w:right w:w="108" w:type="dxa"/>
          </w:tblCellMar>
        </w:tblPrEx>
        <w:trPr>
          <w:trHeight w:val="765" w:hRule="atLeast"/>
        </w:trPr>
        <w:tc>
          <w:tcPr>
            <w:tcW w:w="1740" w:type="dxa"/>
            <w:tcBorders>
              <w:top w:val="nil"/>
              <w:left w:val="single" w:color="auto" w:sz="4" w:space="0"/>
              <w:bottom w:val="single" w:color="auto" w:sz="4" w:space="0"/>
              <w:right w:val="single" w:color="auto" w:sz="4" w:space="0"/>
            </w:tcBorders>
            <w:vAlign w:val="center"/>
          </w:tcPr>
          <w:p w14:paraId="39F2F3C9">
            <w:pPr>
              <w:widowControl/>
              <w:jc w:val="center"/>
              <w:rPr>
                <w:rFonts w:hint="eastAsia" w:ascii="FangSong" w:hAnsi="FangSong" w:eastAsia="FangSong" w:cs="FangSong"/>
                <w:color w:val="auto"/>
              </w:rPr>
            </w:pPr>
            <w:r>
              <w:rPr>
                <w:rFonts w:hint="eastAsia" w:ascii="FangSong" w:hAnsi="FangSong" w:eastAsia="FangSong" w:cs="FangSong"/>
                <w:color w:val="auto"/>
              </w:rPr>
              <w:t>注册地址：</w:t>
            </w:r>
          </w:p>
        </w:tc>
        <w:tc>
          <w:tcPr>
            <w:tcW w:w="3947" w:type="dxa"/>
            <w:gridSpan w:val="3"/>
            <w:tcBorders>
              <w:top w:val="single" w:color="auto" w:sz="4" w:space="0"/>
              <w:left w:val="nil"/>
              <w:bottom w:val="single" w:color="auto" w:sz="4" w:space="0"/>
              <w:right w:val="single" w:color="000000" w:sz="4" w:space="0"/>
            </w:tcBorders>
            <w:vAlign w:val="center"/>
          </w:tcPr>
          <w:p w14:paraId="06613954">
            <w:pPr>
              <w:widowControl/>
              <w:jc w:val="center"/>
              <w:rPr>
                <w:rFonts w:hint="eastAsia" w:ascii="FangSong" w:hAnsi="FangSong" w:eastAsia="FangSong" w:cs="FangSong"/>
                <w:color w:val="auto"/>
              </w:rPr>
            </w:pPr>
            <w:r>
              <w:rPr>
                <w:rFonts w:hint="eastAsia" w:ascii="FangSong" w:hAnsi="FangSong" w:eastAsia="FangSong" w:cs="FangSong"/>
                <w:color w:val="auto"/>
              </w:rPr>
              <w:t>　</w:t>
            </w:r>
          </w:p>
        </w:tc>
        <w:tc>
          <w:tcPr>
            <w:tcW w:w="1276" w:type="dxa"/>
            <w:gridSpan w:val="2"/>
            <w:tcBorders>
              <w:top w:val="nil"/>
              <w:left w:val="nil"/>
              <w:bottom w:val="single" w:color="auto" w:sz="4" w:space="0"/>
              <w:right w:val="single" w:color="auto" w:sz="4" w:space="0"/>
            </w:tcBorders>
            <w:vAlign w:val="center"/>
          </w:tcPr>
          <w:p w14:paraId="0D37C748">
            <w:pPr>
              <w:widowControl/>
              <w:jc w:val="center"/>
              <w:rPr>
                <w:rFonts w:hint="eastAsia" w:ascii="FangSong" w:hAnsi="FangSong" w:eastAsia="FangSong" w:cs="FangSong"/>
                <w:color w:val="auto"/>
              </w:rPr>
            </w:pPr>
            <w:r>
              <w:rPr>
                <w:rFonts w:hint="eastAsia" w:ascii="FangSong" w:hAnsi="FangSong" w:eastAsia="FangSong" w:cs="FangSong"/>
                <w:color w:val="auto"/>
              </w:rPr>
              <w:t>邮政编码</w:t>
            </w:r>
          </w:p>
        </w:tc>
        <w:tc>
          <w:tcPr>
            <w:tcW w:w="2280" w:type="dxa"/>
            <w:tcBorders>
              <w:top w:val="nil"/>
              <w:left w:val="nil"/>
              <w:bottom w:val="single" w:color="auto" w:sz="4" w:space="0"/>
              <w:right w:val="single" w:color="auto" w:sz="4" w:space="0"/>
            </w:tcBorders>
            <w:vAlign w:val="center"/>
          </w:tcPr>
          <w:p w14:paraId="53428DB8">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4F4F19F7">
        <w:tblPrEx>
          <w:tblCellMar>
            <w:top w:w="0" w:type="dxa"/>
            <w:left w:w="108" w:type="dxa"/>
            <w:bottom w:w="0" w:type="dxa"/>
            <w:right w:w="108" w:type="dxa"/>
          </w:tblCellMar>
        </w:tblPrEx>
        <w:trPr>
          <w:trHeight w:val="765" w:hRule="atLeast"/>
        </w:trPr>
        <w:tc>
          <w:tcPr>
            <w:tcW w:w="1740" w:type="dxa"/>
            <w:vMerge w:val="restart"/>
            <w:tcBorders>
              <w:top w:val="nil"/>
              <w:left w:val="single" w:color="auto" w:sz="4" w:space="0"/>
              <w:bottom w:val="single" w:color="000000" w:sz="4" w:space="0"/>
              <w:right w:val="single" w:color="auto" w:sz="4" w:space="0"/>
            </w:tcBorders>
            <w:vAlign w:val="center"/>
          </w:tcPr>
          <w:p w14:paraId="13C481D3">
            <w:pPr>
              <w:widowControl/>
              <w:jc w:val="center"/>
              <w:rPr>
                <w:rFonts w:hint="eastAsia" w:ascii="FangSong" w:hAnsi="FangSong" w:eastAsia="FangSong" w:cs="FangSong"/>
                <w:color w:val="auto"/>
              </w:rPr>
            </w:pPr>
            <w:r>
              <w:rPr>
                <w:rFonts w:hint="eastAsia" w:ascii="FangSong" w:hAnsi="FangSong" w:eastAsia="FangSong" w:cs="FangSong"/>
                <w:color w:val="auto"/>
              </w:rPr>
              <w:t>联系方式</w:t>
            </w:r>
          </w:p>
        </w:tc>
        <w:tc>
          <w:tcPr>
            <w:tcW w:w="1112" w:type="dxa"/>
            <w:tcBorders>
              <w:top w:val="nil"/>
              <w:left w:val="nil"/>
              <w:bottom w:val="single" w:color="auto" w:sz="4" w:space="0"/>
              <w:right w:val="single" w:color="auto" w:sz="4" w:space="0"/>
            </w:tcBorders>
            <w:vAlign w:val="center"/>
          </w:tcPr>
          <w:p w14:paraId="0FA3F866">
            <w:pPr>
              <w:widowControl/>
              <w:jc w:val="center"/>
              <w:rPr>
                <w:rFonts w:hint="eastAsia" w:ascii="FangSong" w:hAnsi="FangSong" w:eastAsia="FangSong" w:cs="FangSong"/>
                <w:color w:val="auto"/>
              </w:rPr>
            </w:pPr>
            <w:r>
              <w:rPr>
                <w:rFonts w:hint="eastAsia" w:ascii="FangSong" w:hAnsi="FangSong" w:eastAsia="FangSong" w:cs="FangSong"/>
                <w:color w:val="auto"/>
              </w:rPr>
              <w:t>联系人</w:t>
            </w:r>
          </w:p>
        </w:tc>
        <w:tc>
          <w:tcPr>
            <w:tcW w:w="2835" w:type="dxa"/>
            <w:gridSpan w:val="2"/>
            <w:tcBorders>
              <w:top w:val="nil"/>
              <w:left w:val="nil"/>
              <w:bottom w:val="single" w:color="auto" w:sz="4" w:space="0"/>
              <w:right w:val="single" w:color="auto" w:sz="4" w:space="0"/>
            </w:tcBorders>
            <w:vAlign w:val="center"/>
          </w:tcPr>
          <w:p w14:paraId="78F15F13">
            <w:pPr>
              <w:widowControl/>
              <w:jc w:val="center"/>
              <w:rPr>
                <w:rFonts w:hint="eastAsia" w:ascii="FangSong" w:hAnsi="FangSong" w:eastAsia="FangSong" w:cs="FangSong"/>
                <w:color w:val="auto"/>
              </w:rPr>
            </w:pPr>
            <w:r>
              <w:rPr>
                <w:rFonts w:hint="eastAsia" w:ascii="FangSong" w:hAnsi="FangSong" w:eastAsia="FangSong" w:cs="FangSong"/>
                <w:color w:val="auto"/>
              </w:rPr>
              <w:t>　</w:t>
            </w:r>
          </w:p>
        </w:tc>
        <w:tc>
          <w:tcPr>
            <w:tcW w:w="1276" w:type="dxa"/>
            <w:gridSpan w:val="2"/>
            <w:tcBorders>
              <w:top w:val="nil"/>
              <w:left w:val="nil"/>
              <w:bottom w:val="single" w:color="auto" w:sz="4" w:space="0"/>
              <w:right w:val="single" w:color="auto" w:sz="4" w:space="0"/>
            </w:tcBorders>
            <w:vAlign w:val="center"/>
          </w:tcPr>
          <w:p w14:paraId="64A835CC">
            <w:pPr>
              <w:widowControl/>
              <w:jc w:val="center"/>
              <w:rPr>
                <w:rFonts w:hint="eastAsia" w:ascii="FangSong" w:hAnsi="FangSong" w:eastAsia="FangSong" w:cs="FangSong"/>
                <w:color w:val="auto"/>
              </w:rPr>
            </w:pPr>
            <w:r>
              <w:rPr>
                <w:rFonts w:hint="eastAsia" w:ascii="FangSong" w:hAnsi="FangSong" w:eastAsia="FangSong" w:cs="FangSong"/>
                <w:color w:val="auto"/>
              </w:rPr>
              <w:t>电话</w:t>
            </w:r>
          </w:p>
        </w:tc>
        <w:tc>
          <w:tcPr>
            <w:tcW w:w="2280" w:type="dxa"/>
            <w:tcBorders>
              <w:top w:val="nil"/>
              <w:left w:val="nil"/>
              <w:bottom w:val="single" w:color="auto" w:sz="4" w:space="0"/>
              <w:right w:val="single" w:color="auto" w:sz="4" w:space="0"/>
            </w:tcBorders>
            <w:vAlign w:val="center"/>
          </w:tcPr>
          <w:p w14:paraId="2E3E6F23">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7DD0428E">
        <w:tblPrEx>
          <w:tblCellMar>
            <w:top w:w="0" w:type="dxa"/>
            <w:left w:w="108" w:type="dxa"/>
            <w:bottom w:w="0" w:type="dxa"/>
            <w:right w:w="108" w:type="dxa"/>
          </w:tblCellMar>
        </w:tblPrEx>
        <w:trPr>
          <w:trHeight w:val="765" w:hRule="atLeast"/>
        </w:trPr>
        <w:tc>
          <w:tcPr>
            <w:tcW w:w="1740" w:type="dxa"/>
            <w:vMerge w:val="continue"/>
            <w:tcBorders>
              <w:top w:val="nil"/>
              <w:left w:val="single" w:color="auto" w:sz="4" w:space="0"/>
              <w:bottom w:val="single" w:color="000000" w:sz="4" w:space="0"/>
              <w:right w:val="single" w:color="auto" w:sz="4" w:space="0"/>
            </w:tcBorders>
            <w:vAlign w:val="center"/>
          </w:tcPr>
          <w:p w14:paraId="00846C7B">
            <w:pPr>
              <w:widowControl/>
              <w:rPr>
                <w:rFonts w:hint="eastAsia" w:ascii="FangSong" w:hAnsi="FangSong" w:eastAsia="FangSong" w:cs="FangSong"/>
                <w:color w:val="auto"/>
              </w:rPr>
            </w:pPr>
          </w:p>
        </w:tc>
        <w:tc>
          <w:tcPr>
            <w:tcW w:w="1112" w:type="dxa"/>
            <w:tcBorders>
              <w:top w:val="nil"/>
              <w:left w:val="nil"/>
              <w:bottom w:val="single" w:color="auto" w:sz="4" w:space="0"/>
              <w:right w:val="single" w:color="auto" w:sz="4" w:space="0"/>
            </w:tcBorders>
            <w:vAlign w:val="center"/>
          </w:tcPr>
          <w:p w14:paraId="157CC9F4">
            <w:pPr>
              <w:widowControl/>
              <w:jc w:val="center"/>
              <w:rPr>
                <w:rFonts w:hint="eastAsia" w:ascii="FangSong" w:hAnsi="FangSong" w:eastAsia="FangSong" w:cs="FangSong"/>
                <w:color w:val="auto"/>
              </w:rPr>
            </w:pPr>
            <w:r>
              <w:rPr>
                <w:rFonts w:hint="eastAsia" w:ascii="FangSong" w:hAnsi="FangSong" w:eastAsia="FangSong" w:cs="FangSong"/>
                <w:color w:val="auto"/>
              </w:rPr>
              <w:t>传真</w:t>
            </w:r>
          </w:p>
        </w:tc>
        <w:tc>
          <w:tcPr>
            <w:tcW w:w="2835" w:type="dxa"/>
            <w:gridSpan w:val="2"/>
            <w:tcBorders>
              <w:top w:val="nil"/>
              <w:left w:val="nil"/>
              <w:bottom w:val="single" w:color="auto" w:sz="4" w:space="0"/>
              <w:right w:val="single" w:color="auto" w:sz="4" w:space="0"/>
            </w:tcBorders>
            <w:vAlign w:val="center"/>
          </w:tcPr>
          <w:p w14:paraId="015D0F65">
            <w:pPr>
              <w:widowControl/>
              <w:jc w:val="center"/>
              <w:rPr>
                <w:rFonts w:hint="eastAsia" w:ascii="FangSong" w:hAnsi="FangSong" w:eastAsia="FangSong" w:cs="FangSong"/>
                <w:color w:val="auto"/>
              </w:rPr>
            </w:pPr>
            <w:r>
              <w:rPr>
                <w:rFonts w:hint="eastAsia" w:ascii="FangSong" w:hAnsi="FangSong" w:eastAsia="FangSong" w:cs="FangSong"/>
                <w:color w:val="auto"/>
              </w:rPr>
              <w:t>　</w:t>
            </w:r>
          </w:p>
        </w:tc>
        <w:tc>
          <w:tcPr>
            <w:tcW w:w="1276" w:type="dxa"/>
            <w:gridSpan w:val="2"/>
            <w:tcBorders>
              <w:top w:val="nil"/>
              <w:left w:val="nil"/>
              <w:bottom w:val="single" w:color="auto" w:sz="4" w:space="0"/>
              <w:right w:val="single" w:color="auto" w:sz="4" w:space="0"/>
            </w:tcBorders>
            <w:vAlign w:val="center"/>
          </w:tcPr>
          <w:p w14:paraId="3D77078D">
            <w:pPr>
              <w:widowControl/>
              <w:jc w:val="center"/>
              <w:rPr>
                <w:rFonts w:hint="eastAsia" w:ascii="FangSong" w:hAnsi="FangSong" w:eastAsia="FangSong" w:cs="FangSong"/>
                <w:color w:val="auto"/>
              </w:rPr>
            </w:pPr>
            <w:r>
              <w:rPr>
                <w:rFonts w:hint="eastAsia" w:ascii="FangSong" w:hAnsi="FangSong" w:eastAsia="FangSong" w:cs="FangSong"/>
                <w:color w:val="auto"/>
              </w:rPr>
              <w:t>网址</w:t>
            </w:r>
          </w:p>
        </w:tc>
        <w:tc>
          <w:tcPr>
            <w:tcW w:w="2280" w:type="dxa"/>
            <w:tcBorders>
              <w:top w:val="nil"/>
              <w:left w:val="nil"/>
              <w:bottom w:val="single" w:color="auto" w:sz="4" w:space="0"/>
              <w:right w:val="single" w:color="auto" w:sz="4" w:space="0"/>
            </w:tcBorders>
            <w:vAlign w:val="center"/>
          </w:tcPr>
          <w:p w14:paraId="73A97C7E">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1D567C36">
        <w:tblPrEx>
          <w:tblCellMar>
            <w:top w:w="0" w:type="dxa"/>
            <w:left w:w="108" w:type="dxa"/>
            <w:bottom w:w="0" w:type="dxa"/>
            <w:right w:w="108" w:type="dxa"/>
          </w:tblCellMar>
        </w:tblPrEx>
        <w:trPr>
          <w:trHeight w:val="765" w:hRule="atLeast"/>
        </w:trPr>
        <w:tc>
          <w:tcPr>
            <w:tcW w:w="1740" w:type="dxa"/>
            <w:tcBorders>
              <w:top w:val="nil"/>
              <w:left w:val="single" w:color="auto" w:sz="4" w:space="0"/>
              <w:bottom w:val="single" w:color="auto" w:sz="4" w:space="0"/>
              <w:right w:val="single" w:color="auto" w:sz="4" w:space="0"/>
            </w:tcBorders>
            <w:vAlign w:val="center"/>
          </w:tcPr>
          <w:p w14:paraId="45228334">
            <w:pPr>
              <w:widowControl/>
              <w:jc w:val="center"/>
              <w:rPr>
                <w:rFonts w:hint="eastAsia" w:ascii="FangSong" w:hAnsi="FangSong" w:eastAsia="FangSong" w:cs="FangSong"/>
                <w:color w:val="auto"/>
              </w:rPr>
            </w:pPr>
            <w:r>
              <w:rPr>
                <w:rFonts w:hint="eastAsia" w:ascii="FangSong" w:hAnsi="FangSong" w:eastAsia="FangSong" w:cs="FangSong"/>
                <w:color w:val="auto"/>
              </w:rPr>
              <w:t>组织机构</w:t>
            </w:r>
          </w:p>
        </w:tc>
        <w:tc>
          <w:tcPr>
            <w:tcW w:w="7503" w:type="dxa"/>
            <w:gridSpan w:val="6"/>
            <w:tcBorders>
              <w:top w:val="single" w:color="auto" w:sz="4" w:space="0"/>
              <w:left w:val="nil"/>
              <w:bottom w:val="single" w:color="auto" w:sz="4" w:space="0"/>
              <w:right w:val="single" w:color="000000" w:sz="4" w:space="0"/>
            </w:tcBorders>
            <w:vAlign w:val="center"/>
          </w:tcPr>
          <w:p w14:paraId="672E4ED1">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1E63304C">
        <w:tblPrEx>
          <w:tblCellMar>
            <w:top w:w="0" w:type="dxa"/>
            <w:left w:w="108" w:type="dxa"/>
            <w:bottom w:w="0" w:type="dxa"/>
            <w:right w:w="108" w:type="dxa"/>
          </w:tblCellMar>
        </w:tblPrEx>
        <w:trPr>
          <w:trHeight w:val="765" w:hRule="atLeast"/>
        </w:trPr>
        <w:tc>
          <w:tcPr>
            <w:tcW w:w="1740" w:type="dxa"/>
            <w:tcBorders>
              <w:top w:val="nil"/>
              <w:left w:val="single" w:color="auto" w:sz="4" w:space="0"/>
              <w:bottom w:val="single" w:color="auto" w:sz="4" w:space="0"/>
              <w:right w:val="single" w:color="auto" w:sz="4" w:space="0"/>
            </w:tcBorders>
            <w:vAlign w:val="center"/>
          </w:tcPr>
          <w:p w14:paraId="26BA99C6">
            <w:pPr>
              <w:widowControl/>
              <w:jc w:val="center"/>
              <w:rPr>
                <w:rFonts w:hint="eastAsia" w:ascii="FangSong" w:hAnsi="FangSong" w:eastAsia="FangSong" w:cs="FangSong"/>
                <w:color w:val="auto"/>
              </w:rPr>
            </w:pPr>
            <w:r>
              <w:rPr>
                <w:rFonts w:hint="eastAsia" w:ascii="FangSong" w:hAnsi="FangSong" w:eastAsia="FangSong" w:cs="FangSong"/>
                <w:color w:val="auto"/>
              </w:rPr>
              <w:t>法定代表人</w:t>
            </w:r>
          </w:p>
        </w:tc>
        <w:tc>
          <w:tcPr>
            <w:tcW w:w="1112" w:type="dxa"/>
            <w:tcBorders>
              <w:top w:val="nil"/>
              <w:left w:val="nil"/>
              <w:bottom w:val="single" w:color="auto" w:sz="4" w:space="0"/>
              <w:right w:val="single" w:color="auto" w:sz="4" w:space="0"/>
            </w:tcBorders>
            <w:vAlign w:val="center"/>
          </w:tcPr>
          <w:p w14:paraId="103D7855">
            <w:pPr>
              <w:widowControl/>
              <w:jc w:val="center"/>
              <w:rPr>
                <w:rFonts w:hint="eastAsia" w:ascii="FangSong" w:hAnsi="FangSong" w:eastAsia="FangSong" w:cs="FangSong"/>
                <w:color w:val="auto"/>
              </w:rPr>
            </w:pPr>
            <w:r>
              <w:rPr>
                <w:rFonts w:hint="eastAsia" w:ascii="FangSong" w:hAnsi="FangSong" w:eastAsia="FangSong" w:cs="FangSong"/>
                <w:color w:val="auto"/>
              </w:rPr>
              <w:t>姓名</w:t>
            </w:r>
          </w:p>
        </w:tc>
        <w:tc>
          <w:tcPr>
            <w:tcW w:w="2268" w:type="dxa"/>
            <w:tcBorders>
              <w:top w:val="nil"/>
              <w:left w:val="nil"/>
              <w:bottom w:val="single" w:color="auto" w:sz="4" w:space="0"/>
              <w:right w:val="single" w:color="auto" w:sz="4" w:space="0"/>
            </w:tcBorders>
            <w:vAlign w:val="center"/>
          </w:tcPr>
          <w:p w14:paraId="4390A9EA">
            <w:pPr>
              <w:widowControl/>
              <w:jc w:val="center"/>
              <w:rPr>
                <w:rFonts w:hint="eastAsia" w:ascii="FangSong" w:hAnsi="FangSong" w:eastAsia="FangSong" w:cs="FangSong"/>
                <w:color w:val="auto"/>
              </w:rPr>
            </w:pPr>
            <w:r>
              <w:rPr>
                <w:rFonts w:hint="eastAsia" w:ascii="FangSong" w:hAnsi="FangSong" w:eastAsia="FangSong" w:cs="FangSong"/>
                <w:color w:val="auto"/>
              </w:rPr>
              <w:t>　</w:t>
            </w:r>
          </w:p>
        </w:tc>
        <w:tc>
          <w:tcPr>
            <w:tcW w:w="1701" w:type="dxa"/>
            <w:gridSpan w:val="2"/>
            <w:tcBorders>
              <w:top w:val="nil"/>
              <w:left w:val="nil"/>
              <w:bottom w:val="single" w:color="auto" w:sz="4" w:space="0"/>
              <w:right w:val="single" w:color="auto" w:sz="4" w:space="0"/>
            </w:tcBorders>
            <w:vAlign w:val="center"/>
          </w:tcPr>
          <w:p w14:paraId="074BB1CB">
            <w:pPr>
              <w:widowControl/>
              <w:jc w:val="center"/>
              <w:rPr>
                <w:rFonts w:hint="eastAsia" w:ascii="FangSong" w:hAnsi="FangSong" w:eastAsia="FangSong" w:cs="FangSong"/>
                <w:color w:val="auto"/>
              </w:rPr>
            </w:pPr>
            <w:r>
              <w:rPr>
                <w:rFonts w:hint="eastAsia" w:ascii="FangSong" w:hAnsi="FangSong" w:eastAsia="FangSong" w:cs="FangSong"/>
                <w:color w:val="auto"/>
              </w:rPr>
              <w:t>电话</w:t>
            </w:r>
          </w:p>
        </w:tc>
        <w:tc>
          <w:tcPr>
            <w:tcW w:w="2422" w:type="dxa"/>
            <w:gridSpan w:val="2"/>
            <w:tcBorders>
              <w:top w:val="nil"/>
              <w:left w:val="nil"/>
              <w:bottom w:val="single" w:color="auto" w:sz="4" w:space="0"/>
              <w:right w:val="single" w:color="auto" w:sz="4" w:space="0"/>
            </w:tcBorders>
            <w:vAlign w:val="center"/>
          </w:tcPr>
          <w:p w14:paraId="09017B3E">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4F256330">
        <w:tblPrEx>
          <w:tblCellMar>
            <w:top w:w="0" w:type="dxa"/>
            <w:left w:w="108" w:type="dxa"/>
            <w:bottom w:w="0" w:type="dxa"/>
            <w:right w:w="108" w:type="dxa"/>
          </w:tblCellMar>
        </w:tblPrEx>
        <w:trPr>
          <w:trHeight w:val="840" w:hRule="atLeast"/>
        </w:trPr>
        <w:tc>
          <w:tcPr>
            <w:tcW w:w="1740" w:type="dxa"/>
            <w:tcBorders>
              <w:top w:val="nil"/>
              <w:left w:val="single" w:color="auto" w:sz="4" w:space="0"/>
              <w:bottom w:val="single" w:color="auto" w:sz="4" w:space="0"/>
              <w:right w:val="single" w:color="auto" w:sz="4" w:space="0"/>
            </w:tcBorders>
            <w:vAlign w:val="center"/>
          </w:tcPr>
          <w:p w14:paraId="2F979823">
            <w:pPr>
              <w:widowControl/>
              <w:jc w:val="center"/>
              <w:rPr>
                <w:rFonts w:hint="eastAsia" w:ascii="FangSong" w:hAnsi="FangSong" w:eastAsia="FangSong" w:cs="FangSong"/>
                <w:color w:val="auto"/>
              </w:rPr>
            </w:pPr>
            <w:r>
              <w:rPr>
                <w:rFonts w:hint="eastAsia" w:ascii="FangSong" w:hAnsi="FangSong" w:eastAsia="FangSong" w:cs="FangSong"/>
                <w:color w:val="auto"/>
              </w:rPr>
              <w:t>成立时间</w:t>
            </w:r>
          </w:p>
        </w:tc>
        <w:tc>
          <w:tcPr>
            <w:tcW w:w="3380" w:type="dxa"/>
            <w:gridSpan w:val="2"/>
            <w:tcBorders>
              <w:top w:val="nil"/>
              <w:left w:val="nil"/>
              <w:bottom w:val="single" w:color="auto" w:sz="4" w:space="0"/>
              <w:right w:val="single" w:color="auto" w:sz="4" w:space="0"/>
            </w:tcBorders>
            <w:vAlign w:val="center"/>
          </w:tcPr>
          <w:p w14:paraId="35E08913">
            <w:pPr>
              <w:widowControl/>
              <w:jc w:val="center"/>
              <w:rPr>
                <w:rFonts w:hint="eastAsia" w:ascii="FangSong" w:hAnsi="FangSong" w:eastAsia="FangSong" w:cs="FangSong"/>
                <w:color w:val="auto"/>
              </w:rPr>
            </w:pPr>
            <w:r>
              <w:rPr>
                <w:rFonts w:hint="eastAsia" w:ascii="FangSong" w:hAnsi="FangSong" w:eastAsia="FangSong" w:cs="FangSong"/>
                <w:color w:val="auto"/>
              </w:rPr>
              <w:t>　</w:t>
            </w:r>
          </w:p>
          <w:p w14:paraId="346B0A27">
            <w:pPr>
              <w:widowControl/>
              <w:jc w:val="center"/>
              <w:rPr>
                <w:rFonts w:hint="eastAsia" w:ascii="FangSong" w:hAnsi="FangSong" w:eastAsia="FangSong" w:cs="FangSong"/>
                <w:color w:val="auto"/>
              </w:rPr>
            </w:pPr>
            <w:r>
              <w:rPr>
                <w:rFonts w:hint="eastAsia" w:ascii="FangSong" w:hAnsi="FangSong" w:eastAsia="FangSong" w:cs="FangSong"/>
                <w:color w:val="auto"/>
              </w:rPr>
              <w:t>　</w:t>
            </w:r>
          </w:p>
        </w:tc>
        <w:tc>
          <w:tcPr>
            <w:tcW w:w="1701" w:type="dxa"/>
            <w:gridSpan w:val="2"/>
            <w:tcBorders>
              <w:top w:val="nil"/>
              <w:left w:val="nil"/>
              <w:bottom w:val="single" w:color="auto" w:sz="4" w:space="0"/>
              <w:right w:val="single" w:color="auto" w:sz="4" w:space="0"/>
            </w:tcBorders>
            <w:vAlign w:val="center"/>
          </w:tcPr>
          <w:p w14:paraId="58CE0676">
            <w:pPr>
              <w:widowControl/>
              <w:jc w:val="center"/>
              <w:rPr>
                <w:rFonts w:hint="eastAsia" w:ascii="FangSong" w:hAnsi="FangSong" w:eastAsia="FangSong" w:cs="FangSong"/>
                <w:color w:val="auto"/>
              </w:rPr>
            </w:pPr>
            <w:r>
              <w:rPr>
                <w:rFonts w:hint="eastAsia" w:ascii="FangSong" w:hAnsi="FangSong" w:eastAsia="FangSong" w:cs="FangSong"/>
                <w:color w:val="auto"/>
              </w:rPr>
              <w:t>员工总人数</w:t>
            </w:r>
          </w:p>
        </w:tc>
        <w:tc>
          <w:tcPr>
            <w:tcW w:w="2422" w:type="dxa"/>
            <w:gridSpan w:val="2"/>
            <w:tcBorders>
              <w:top w:val="nil"/>
              <w:left w:val="nil"/>
              <w:bottom w:val="single" w:color="auto" w:sz="4" w:space="0"/>
              <w:right w:val="single" w:color="auto" w:sz="4" w:space="0"/>
            </w:tcBorders>
            <w:vAlign w:val="center"/>
          </w:tcPr>
          <w:p w14:paraId="7D823EAB">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5DD0D08D">
        <w:tblPrEx>
          <w:tblCellMar>
            <w:top w:w="0" w:type="dxa"/>
            <w:left w:w="108" w:type="dxa"/>
            <w:bottom w:w="0" w:type="dxa"/>
            <w:right w:w="108" w:type="dxa"/>
          </w:tblCellMar>
        </w:tblPrEx>
        <w:trPr>
          <w:trHeight w:val="765" w:hRule="atLeast"/>
        </w:trPr>
        <w:tc>
          <w:tcPr>
            <w:tcW w:w="1740" w:type="dxa"/>
            <w:tcBorders>
              <w:top w:val="nil"/>
              <w:left w:val="single" w:color="auto" w:sz="4" w:space="0"/>
              <w:bottom w:val="single" w:color="auto" w:sz="4" w:space="0"/>
              <w:right w:val="single" w:color="auto" w:sz="4" w:space="0"/>
            </w:tcBorders>
            <w:vAlign w:val="center"/>
          </w:tcPr>
          <w:p w14:paraId="14A74AA2">
            <w:pPr>
              <w:widowControl/>
              <w:jc w:val="center"/>
              <w:rPr>
                <w:rFonts w:hint="eastAsia" w:ascii="FangSong" w:hAnsi="FangSong" w:eastAsia="FangSong" w:cs="FangSong"/>
                <w:color w:val="auto"/>
              </w:rPr>
            </w:pPr>
            <w:r>
              <w:rPr>
                <w:rFonts w:hint="eastAsia" w:ascii="FangSong" w:hAnsi="FangSong" w:eastAsia="FangSong" w:cs="FangSong"/>
                <w:color w:val="auto"/>
              </w:rPr>
              <w:t>营业执照号</w:t>
            </w:r>
          </w:p>
        </w:tc>
        <w:tc>
          <w:tcPr>
            <w:tcW w:w="7503" w:type="dxa"/>
            <w:gridSpan w:val="6"/>
            <w:tcBorders>
              <w:top w:val="single" w:color="auto" w:sz="4" w:space="0"/>
              <w:left w:val="nil"/>
              <w:bottom w:val="single" w:color="auto" w:sz="4" w:space="0"/>
              <w:right w:val="single" w:color="000000" w:sz="4" w:space="0"/>
            </w:tcBorders>
            <w:vAlign w:val="center"/>
          </w:tcPr>
          <w:p w14:paraId="638AB928">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27CBC163">
        <w:tblPrEx>
          <w:tblCellMar>
            <w:top w:w="0" w:type="dxa"/>
            <w:left w:w="108" w:type="dxa"/>
            <w:bottom w:w="0" w:type="dxa"/>
            <w:right w:w="108" w:type="dxa"/>
          </w:tblCellMar>
        </w:tblPrEx>
        <w:trPr>
          <w:trHeight w:val="765" w:hRule="atLeast"/>
        </w:trPr>
        <w:tc>
          <w:tcPr>
            <w:tcW w:w="1740" w:type="dxa"/>
            <w:tcBorders>
              <w:top w:val="nil"/>
              <w:left w:val="single" w:color="auto" w:sz="4" w:space="0"/>
              <w:bottom w:val="single" w:color="auto" w:sz="4" w:space="0"/>
              <w:right w:val="single" w:color="auto" w:sz="4" w:space="0"/>
            </w:tcBorders>
            <w:vAlign w:val="center"/>
          </w:tcPr>
          <w:p w14:paraId="45655AA9">
            <w:pPr>
              <w:widowControl/>
              <w:jc w:val="center"/>
              <w:rPr>
                <w:rFonts w:hint="eastAsia" w:ascii="FangSong" w:hAnsi="FangSong" w:eastAsia="FangSong" w:cs="FangSong"/>
                <w:color w:val="auto"/>
              </w:rPr>
            </w:pPr>
            <w:r>
              <w:rPr>
                <w:rFonts w:hint="eastAsia" w:ascii="FangSong" w:hAnsi="FangSong" w:eastAsia="FangSong" w:cs="FangSong"/>
                <w:color w:val="auto"/>
              </w:rPr>
              <w:t>注册资金</w:t>
            </w:r>
          </w:p>
        </w:tc>
        <w:tc>
          <w:tcPr>
            <w:tcW w:w="7503" w:type="dxa"/>
            <w:gridSpan w:val="6"/>
            <w:tcBorders>
              <w:top w:val="single" w:color="auto" w:sz="4" w:space="0"/>
              <w:left w:val="nil"/>
              <w:bottom w:val="single" w:color="auto" w:sz="4" w:space="0"/>
              <w:right w:val="single" w:color="000000" w:sz="4" w:space="0"/>
            </w:tcBorders>
            <w:vAlign w:val="center"/>
          </w:tcPr>
          <w:p w14:paraId="7B0C972B">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72FDF205">
        <w:tblPrEx>
          <w:tblCellMar>
            <w:top w:w="0" w:type="dxa"/>
            <w:left w:w="108" w:type="dxa"/>
            <w:bottom w:w="0" w:type="dxa"/>
            <w:right w:w="108" w:type="dxa"/>
          </w:tblCellMar>
        </w:tblPrEx>
        <w:trPr>
          <w:trHeight w:val="765" w:hRule="atLeast"/>
        </w:trPr>
        <w:tc>
          <w:tcPr>
            <w:tcW w:w="1740" w:type="dxa"/>
            <w:tcBorders>
              <w:top w:val="nil"/>
              <w:left w:val="single" w:color="auto" w:sz="4" w:space="0"/>
              <w:bottom w:val="single" w:color="auto" w:sz="4" w:space="0"/>
              <w:right w:val="single" w:color="auto" w:sz="4" w:space="0"/>
            </w:tcBorders>
            <w:vAlign w:val="center"/>
          </w:tcPr>
          <w:p w14:paraId="6B1E72E1">
            <w:pPr>
              <w:widowControl/>
              <w:jc w:val="center"/>
              <w:rPr>
                <w:rFonts w:hint="eastAsia" w:ascii="FangSong" w:hAnsi="FangSong" w:eastAsia="FangSong" w:cs="FangSong"/>
                <w:color w:val="auto"/>
              </w:rPr>
            </w:pPr>
            <w:r>
              <w:rPr>
                <w:rFonts w:hint="eastAsia" w:ascii="FangSong" w:hAnsi="FangSong" w:eastAsia="FangSong" w:cs="FangSong"/>
                <w:color w:val="auto"/>
              </w:rPr>
              <w:t>开户银行</w:t>
            </w:r>
          </w:p>
        </w:tc>
        <w:tc>
          <w:tcPr>
            <w:tcW w:w="7503" w:type="dxa"/>
            <w:gridSpan w:val="6"/>
            <w:tcBorders>
              <w:top w:val="single" w:color="auto" w:sz="4" w:space="0"/>
              <w:left w:val="nil"/>
              <w:bottom w:val="single" w:color="auto" w:sz="4" w:space="0"/>
              <w:right w:val="single" w:color="000000" w:sz="4" w:space="0"/>
            </w:tcBorders>
            <w:vAlign w:val="center"/>
          </w:tcPr>
          <w:p w14:paraId="32434565">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0EC39B6E">
        <w:tblPrEx>
          <w:tblCellMar>
            <w:top w:w="0" w:type="dxa"/>
            <w:left w:w="108" w:type="dxa"/>
            <w:bottom w:w="0" w:type="dxa"/>
            <w:right w:w="108" w:type="dxa"/>
          </w:tblCellMar>
        </w:tblPrEx>
        <w:trPr>
          <w:trHeight w:val="765" w:hRule="atLeast"/>
        </w:trPr>
        <w:tc>
          <w:tcPr>
            <w:tcW w:w="1740" w:type="dxa"/>
            <w:tcBorders>
              <w:top w:val="nil"/>
              <w:left w:val="single" w:color="auto" w:sz="4" w:space="0"/>
              <w:bottom w:val="single" w:color="auto" w:sz="4" w:space="0"/>
              <w:right w:val="single" w:color="auto" w:sz="4" w:space="0"/>
            </w:tcBorders>
            <w:vAlign w:val="center"/>
          </w:tcPr>
          <w:p w14:paraId="0D3D0EDD">
            <w:pPr>
              <w:widowControl/>
              <w:jc w:val="center"/>
              <w:rPr>
                <w:rFonts w:hint="eastAsia" w:ascii="FangSong" w:hAnsi="FangSong" w:eastAsia="FangSong" w:cs="FangSong"/>
                <w:color w:val="auto"/>
              </w:rPr>
            </w:pPr>
            <w:r>
              <w:rPr>
                <w:rFonts w:hint="eastAsia" w:ascii="FangSong" w:hAnsi="FangSong" w:eastAsia="FangSong" w:cs="FangSong"/>
                <w:color w:val="auto"/>
              </w:rPr>
              <w:t>账号</w:t>
            </w:r>
          </w:p>
        </w:tc>
        <w:tc>
          <w:tcPr>
            <w:tcW w:w="7503" w:type="dxa"/>
            <w:gridSpan w:val="6"/>
            <w:tcBorders>
              <w:top w:val="single" w:color="auto" w:sz="4" w:space="0"/>
              <w:left w:val="nil"/>
              <w:bottom w:val="single" w:color="auto" w:sz="4" w:space="0"/>
              <w:right w:val="single" w:color="000000" w:sz="4" w:space="0"/>
            </w:tcBorders>
            <w:vAlign w:val="center"/>
          </w:tcPr>
          <w:p w14:paraId="59F1E7D8">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r w14:paraId="62801A2E">
        <w:tblPrEx>
          <w:tblCellMar>
            <w:top w:w="0" w:type="dxa"/>
            <w:left w:w="108" w:type="dxa"/>
            <w:bottom w:w="0" w:type="dxa"/>
            <w:right w:w="108" w:type="dxa"/>
          </w:tblCellMar>
        </w:tblPrEx>
        <w:trPr>
          <w:trHeight w:val="2295" w:hRule="atLeast"/>
        </w:trPr>
        <w:tc>
          <w:tcPr>
            <w:tcW w:w="1740" w:type="dxa"/>
            <w:tcBorders>
              <w:top w:val="nil"/>
              <w:left w:val="single" w:color="auto" w:sz="4" w:space="0"/>
              <w:bottom w:val="single" w:color="auto" w:sz="4" w:space="0"/>
              <w:right w:val="single" w:color="auto" w:sz="4" w:space="0"/>
            </w:tcBorders>
            <w:vAlign w:val="center"/>
          </w:tcPr>
          <w:p w14:paraId="3A84CA9E">
            <w:pPr>
              <w:widowControl/>
              <w:jc w:val="center"/>
              <w:rPr>
                <w:rFonts w:hint="eastAsia" w:ascii="FangSong" w:hAnsi="FangSong" w:eastAsia="FangSong" w:cs="FangSong"/>
                <w:color w:val="auto"/>
              </w:rPr>
            </w:pPr>
            <w:r>
              <w:rPr>
                <w:rFonts w:hint="eastAsia" w:ascii="FangSong" w:hAnsi="FangSong" w:eastAsia="FangSong" w:cs="FangSong"/>
                <w:color w:val="auto"/>
              </w:rPr>
              <w:t>经营范围备注</w:t>
            </w:r>
          </w:p>
        </w:tc>
        <w:tc>
          <w:tcPr>
            <w:tcW w:w="7503" w:type="dxa"/>
            <w:gridSpan w:val="6"/>
            <w:tcBorders>
              <w:top w:val="single" w:color="auto" w:sz="4" w:space="0"/>
              <w:left w:val="nil"/>
              <w:bottom w:val="single" w:color="auto" w:sz="4" w:space="0"/>
              <w:right w:val="single" w:color="000000" w:sz="4" w:space="0"/>
            </w:tcBorders>
            <w:vAlign w:val="center"/>
          </w:tcPr>
          <w:p w14:paraId="69D4858D">
            <w:pPr>
              <w:widowControl/>
              <w:jc w:val="center"/>
              <w:rPr>
                <w:rFonts w:hint="eastAsia" w:ascii="FangSong" w:hAnsi="FangSong" w:eastAsia="FangSong" w:cs="FangSong"/>
                <w:color w:val="auto"/>
              </w:rPr>
            </w:pPr>
            <w:r>
              <w:rPr>
                <w:rFonts w:hint="eastAsia" w:ascii="FangSong" w:hAnsi="FangSong" w:eastAsia="FangSong" w:cs="FangSong"/>
                <w:color w:val="auto"/>
              </w:rPr>
              <w:t>　</w:t>
            </w:r>
          </w:p>
        </w:tc>
      </w:tr>
    </w:tbl>
    <w:p w14:paraId="39C4CFFD">
      <w:pPr>
        <w:rPr>
          <w:rFonts w:hint="eastAsia" w:ascii="FangSong" w:hAnsi="FangSong" w:eastAsia="FangSong" w:cs="FangSong"/>
          <w:color w:val="auto"/>
        </w:rPr>
      </w:pPr>
    </w:p>
    <w:p w14:paraId="64349B0F">
      <w:pPr>
        <w:rPr>
          <w:rFonts w:hint="eastAsia" w:ascii="FangSong" w:hAnsi="FangSong" w:eastAsia="FangSong" w:cs="FangSong"/>
          <w:color w:val="auto"/>
        </w:rPr>
      </w:pPr>
    </w:p>
    <w:p w14:paraId="0C1EAAF0">
      <w:pPr>
        <w:rPr>
          <w:rFonts w:hint="eastAsia" w:ascii="FangSong" w:hAnsi="FangSong" w:eastAsia="FangSong" w:cs="FangSong"/>
          <w:color w:val="auto"/>
        </w:rPr>
      </w:pPr>
    </w:p>
    <w:p w14:paraId="6F6E81EF">
      <w:pPr>
        <w:rPr>
          <w:rFonts w:hint="eastAsia" w:ascii="FangSong" w:hAnsi="FangSong" w:eastAsia="FangSong" w:cs="FangSong"/>
          <w:color w:val="auto"/>
        </w:rPr>
      </w:pPr>
    </w:p>
    <w:p w14:paraId="5657215A">
      <w:pPr>
        <w:pStyle w:val="5"/>
        <w:spacing w:before="0" w:after="0" w:line="360" w:lineRule="auto"/>
        <w:ind w:left="0" w:leftChars="0" w:firstLine="0" w:firstLineChars="0"/>
        <w:jc w:val="center"/>
        <w:rPr>
          <w:rFonts w:hint="eastAsia" w:ascii="FangSong" w:hAnsi="FangSong" w:eastAsia="FangSong" w:cs="FangSong"/>
          <w:color w:val="auto"/>
          <w:sz w:val="21"/>
          <w:szCs w:val="21"/>
        </w:rPr>
      </w:pPr>
      <w:bookmarkStart w:id="56" w:name="_Toc20566"/>
      <w:bookmarkStart w:id="57" w:name="_Toc30646"/>
      <w:r>
        <w:rPr>
          <w:rFonts w:hint="eastAsia" w:ascii="FangSong" w:hAnsi="FangSong" w:eastAsia="FangSong" w:cs="FangSong"/>
          <w:color w:val="auto"/>
          <w:sz w:val="21"/>
          <w:szCs w:val="21"/>
        </w:rPr>
        <w:t>（二）资格审查资料</w:t>
      </w:r>
      <w:bookmarkEnd w:id="56"/>
      <w:bookmarkEnd w:id="57"/>
    </w:p>
    <w:p w14:paraId="135EF0F4">
      <w:pPr>
        <w:adjustRightInd w:val="0"/>
        <w:spacing w:line="360" w:lineRule="auto"/>
        <w:ind w:firstLine="210" w:firstLineChars="100"/>
        <w:rPr>
          <w:rFonts w:hint="eastAsia" w:ascii="FangSong" w:hAnsi="FangSong" w:eastAsia="FangSong" w:cs="FangSong"/>
          <w:color w:val="auto"/>
          <w:szCs w:val="21"/>
        </w:rPr>
      </w:pPr>
      <w:r>
        <w:rPr>
          <w:rFonts w:hint="eastAsia" w:ascii="FangSong" w:hAnsi="FangSong" w:eastAsia="FangSong" w:cs="FangSong"/>
          <w:color w:val="auto"/>
          <w:szCs w:val="21"/>
        </w:rPr>
        <w:t>说明：附投标人须知前附表1.4.1项规定的投标人资格条件要求的所有资格证明文件加盖公章；</w:t>
      </w:r>
    </w:p>
    <w:p w14:paraId="57328702">
      <w:pPr>
        <w:spacing w:line="360" w:lineRule="auto"/>
        <w:rPr>
          <w:rFonts w:hint="eastAsia" w:ascii="FangSong" w:hAnsi="FangSong" w:eastAsia="FangSong" w:cs="FangSong"/>
          <w:color w:val="auto"/>
        </w:rPr>
      </w:pPr>
      <w:r>
        <w:rPr>
          <w:rFonts w:hint="eastAsia" w:ascii="FangSong" w:hAnsi="FangSong" w:eastAsia="FangSong" w:cs="FangSong"/>
          <w:color w:val="auto"/>
          <w:szCs w:val="21"/>
        </w:rPr>
        <w:t xml:space="preserve">     </w:t>
      </w:r>
    </w:p>
    <w:p w14:paraId="21549386">
      <w:pPr>
        <w:adjustRightInd w:val="0"/>
        <w:spacing w:line="360" w:lineRule="auto"/>
        <w:ind w:firstLine="210" w:firstLineChars="1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1.</w:t>
      </w:r>
      <w:r>
        <w:rPr>
          <w:rFonts w:hint="eastAsia" w:ascii="FangSong" w:hAnsi="FangSong" w:eastAsia="FangSong" w:cs="FangSong"/>
          <w:color w:val="auto"/>
          <w:szCs w:val="21"/>
        </w:rPr>
        <w:t>符合《中华人民共和国政府采购法》（第二十二条）规定的相关条件</w:t>
      </w:r>
      <w:r>
        <w:rPr>
          <w:rFonts w:hint="eastAsia" w:ascii="FangSong" w:hAnsi="FangSong" w:eastAsia="FangSong" w:cs="FangSong"/>
          <w:color w:val="auto"/>
          <w:szCs w:val="21"/>
          <w:lang w:eastAsia="zh-CN"/>
        </w:rPr>
        <w:t>（</w:t>
      </w:r>
      <w:r>
        <w:rPr>
          <w:rFonts w:hint="eastAsia" w:ascii="FangSong" w:hAnsi="FangSong" w:eastAsia="FangSong" w:cs="FangSong"/>
          <w:color w:val="auto"/>
          <w:szCs w:val="21"/>
          <w:lang w:val="en-US" w:eastAsia="zh-CN"/>
        </w:rPr>
        <w:t>提供证明材料</w:t>
      </w:r>
      <w:r>
        <w:rPr>
          <w:rFonts w:hint="eastAsia" w:ascii="FangSong" w:hAnsi="FangSong" w:eastAsia="FangSong" w:cs="FangSong"/>
          <w:color w:val="auto"/>
          <w:szCs w:val="21"/>
          <w:lang w:eastAsia="zh-CN"/>
        </w:rPr>
        <w:t>）</w:t>
      </w:r>
      <w:r>
        <w:rPr>
          <w:rFonts w:hint="eastAsia" w:ascii="FangSong" w:hAnsi="FangSong" w:eastAsia="FangSong" w:cs="FangSong"/>
          <w:color w:val="auto"/>
          <w:szCs w:val="21"/>
        </w:rPr>
        <w:t>；</w:t>
      </w:r>
    </w:p>
    <w:p w14:paraId="00C51367">
      <w:pPr>
        <w:adjustRightInd w:val="0"/>
        <w:spacing w:line="360" w:lineRule="auto"/>
        <w:ind w:firstLine="210" w:firstLineChars="1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2.</w:t>
      </w:r>
      <w:r>
        <w:rPr>
          <w:rFonts w:hint="eastAsia" w:ascii="FangSong" w:hAnsi="FangSong" w:eastAsia="FangSong" w:cs="FangSong"/>
          <w:color w:val="auto"/>
          <w:szCs w:val="21"/>
        </w:rPr>
        <w:t>具有良好的商业信誉和健全的财务会计制度</w:t>
      </w:r>
      <w:r>
        <w:rPr>
          <w:rFonts w:hint="eastAsia" w:ascii="FangSong" w:hAnsi="FangSong" w:eastAsia="FangSong" w:cs="FangSong"/>
          <w:color w:val="auto"/>
          <w:szCs w:val="21"/>
          <w:lang w:eastAsia="zh-CN"/>
        </w:rPr>
        <w:t>（</w:t>
      </w:r>
      <w:r>
        <w:rPr>
          <w:rFonts w:hint="eastAsia" w:ascii="FangSong" w:hAnsi="FangSong" w:eastAsia="FangSong" w:cs="FangSong"/>
          <w:color w:val="auto"/>
          <w:szCs w:val="21"/>
          <w:lang w:val="en-US" w:eastAsia="zh-CN"/>
        </w:rPr>
        <w:t>提供2023年度或2024年度财务审计报告</w:t>
      </w:r>
      <w:r>
        <w:rPr>
          <w:rFonts w:hint="eastAsia" w:ascii="FangSong" w:hAnsi="FangSong" w:eastAsia="FangSong" w:cs="FangSong"/>
          <w:color w:val="auto"/>
          <w:szCs w:val="21"/>
          <w:lang w:eastAsia="zh-CN"/>
        </w:rPr>
        <w:t>）</w:t>
      </w:r>
      <w:r>
        <w:rPr>
          <w:rFonts w:hint="eastAsia" w:ascii="FangSong" w:hAnsi="FangSong" w:eastAsia="FangSong" w:cs="FangSong"/>
          <w:color w:val="auto"/>
          <w:szCs w:val="21"/>
        </w:rPr>
        <w:t>；</w:t>
      </w:r>
    </w:p>
    <w:p w14:paraId="014ED5BF">
      <w:pPr>
        <w:adjustRightInd w:val="0"/>
        <w:spacing w:line="360" w:lineRule="auto"/>
        <w:ind w:firstLine="210" w:firstLineChars="1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3.</w:t>
      </w:r>
      <w:r>
        <w:rPr>
          <w:rFonts w:hint="eastAsia" w:ascii="FangSong" w:hAnsi="FangSong" w:eastAsia="FangSong" w:cs="FangSong"/>
          <w:color w:val="auto"/>
          <w:szCs w:val="21"/>
        </w:rPr>
        <w:t>具有独立承担民事责任的能力和履行合同所必需的设备和专业技术能力</w:t>
      </w:r>
      <w:r>
        <w:rPr>
          <w:rFonts w:hint="eastAsia" w:ascii="FangSong" w:hAnsi="FangSong" w:eastAsia="FangSong" w:cs="FangSong"/>
          <w:color w:val="auto"/>
          <w:szCs w:val="21"/>
          <w:lang w:eastAsia="zh-CN"/>
        </w:rPr>
        <w:t>（</w:t>
      </w:r>
      <w:r>
        <w:rPr>
          <w:rFonts w:hint="eastAsia" w:ascii="FangSong" w:hAnsi="FangSong" w:eastAsia="FangSong" w:cs="FangSong"/>
          <w:color w:val="auto"/>
          <w:szCs w:val="21"/>
          <w:lang w:val="en-US" w:eastAsia="zh-CN"/>
        </w:rPr>
        <w:t>提供证明材料</w:t>
      </w:r>
      <w:r>
        <w:rPr>
          <w:rFonts w:hint="eastAsia" w:ascii="FangSong" w:hAnsi="FangSong" w:eastAsia="FangSong" w:cs="FangSong"/>
          <w:color w:val="auto"/>
          <w:szCs w:val="21"/>
          <w:lang w:eastAsia="zh-CN"/>
        </w:rPr>
        <w:t>）</w:t>
      </w:r>
      <w:r>
        <w:rPr>
          <w:rFonts w:hint="eastAsia" w:ascii="FangSong" w:hAnsi="FangSong" w:eastAsia="FangSong" w:cs="FangSong"/>
          <w:color w:val="auto"/>
          <w:szCs w:val="21"/>
        </w:rPr>
        <w:t>；</w:t>
      </w:r>
    </w:p>
    <w:p w14:paraId="588162D8">
      <w:pPr>
        <w:adjustRightInd w:val="0"/>
        <w:spacing w:line="360" w:lineRule="auto"/>
        <w:ind w:firstLine="210" w:firstLineChars="1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4.</w:t>
      </w:r>
      <w:r>
        <w:rPr>
          <w:rFonts w:hint="eastAsia" w:ascii="FangSong" w:hAnsi="FangSong" w:eastAsia="FangSong" w:cs="FangSong"/>
          <w:color w:val="auto"/>
          <w:szCs w:val="21"/>
        </w:rPr>
        <w:t>有依法缴纳税收和社会保障资金的良好记录</w:t>
      </w:r>
      <w:r>
        <w:rPr>
          <w:rFonts w:hint="eastAsia" w:ascii="FangSong" w:hAnsi="FangSong" w:eastAsia="FangSong" w:cs="FangSong"/>
          <w:color w:val="auto"/>
          <w:szCs w:val="21"/>
          <w:lang w:eastAsia="zh-CN"/>
        </w:rPr>
        <w:t>（</w:t>
      </w:r>
      <w:r>
        <w:rPr>
          <w:rFonts w:hint="eastAsia" w:ascii="FangSong" w:hAnsi="FangSong" w:eastAsia="FangSong" w:cs="FangSong"/>
          <w:color w:val="auto"/>
          <w:szCs w:val="21"/>
          <w:lang w:val="en-US" w:eastAsia="zh-CN"/>
        </w:rPr>
        <w:t>提供2025年1月1日以来连续三个月依法缴纳</w:t>
      </w:r>
      <w:r>
        <w:rPr>
          <w:rFonts w:hint="eastAsia" w:ascii="FangSong" w:hAnsi="FangSong" w:eastAsia="FangSong" w:cs="FangSong"/>
          <w:color w:val="auto"/>
          <w:szCs w:val="21"/>
        </w:rPr>
        <w:t>税收和社会保障资金的</w:t>
      </w:r>
      <w:r>
        <w:rPr>
          <w:rFonts w:hint="eastAsia" w:ascii="FangSong" w:hAnsi="FangSong" w:eastAsia="FangSong" w:cs="FangSong"/>
          <w:color w:val="auto"/>
          <w:szCs w:val="21"/>
          <w:lang w:val="en-US" w:eastAsia="zh-CN"/>
        </w:rPr>
        <w:t>证明材料</w:t>
      </w:r>
      <w:r>
        <w:rPr>
          <w:rFonts w:hint="eastAsia" w:ascii="FangSong" w:hAnsi="FangSong" w:eastAsia="FangSong" w:cs="FangSong"/>
          <w:color w:val="auto"/>
          <w:szCs w:val="21"/>
          <w:lang w:eastAsia="zh-CN"/>
        </w:rPr>
        <w:t>）</w:t>
      </w:r>
      <w:r>
        <w:rPr>
          <w:rFonts w:hint="eastAsia" w:ascii="FangSong" w:hAnsi="FangSong" w:eastAsia="FangSong" w:cs="FangSong"/>
          <w:color w:val="auto"/>
          <w:szCs w:val="21"/>
        </w:rPr>
        <w:t>；</w:t>
      </w:r>
    </w:p>
    <w:p w14:paraId="1014BC87">
      <w:pPr>
        <w:adjustRightInd w:val="0"/>
        <w:spacing w:line="360" w:lineRule="auto"/>
        <w:ind w:firstLine="210" w:firstLineChars="100"/>
        <w:rPr>
          <w:rFonts w:hint="eastAsia" w:ascii="FangSong" w:hAnsi="FangSong" w:eastAsia="FangSong" w:cs="FangSong"/>
          <w:color w:val="auto"/>
          <w:szCs w:val="21"/>
        </w:rPr>
      </w:pPr>
      <w:r>
        <w:rPr>
          <w:rFonts w:hint="eastAsia" w:ascii="FangSong" w:hAnsi="FangSong" w:eastAsia="FangSong" w:cs="FangSong"/>
          <w:color w:val="auto"/>
          <w:szCs w:val="21"/>
          <w:lang w:val="en-US" w:eastAsia="zh-CN"/>
        </w:rPr>
        <w:t>5.</w:t>
      </w:r>
      <w:r>
        <w:rPr>
          <w:rFonts w:hint="eastAsia" w:ascii="FangSong" w:hAnsi="FangSong" w:eastAsia="FangSong" w:cs="FangSong"/>
          <w:color w:val="auto"/>
          <w:szCs w:val="21"/>
        </w:rPr>
        <w:t>参加政府采购活动前三年内，在经营活动中没有重大违法记录</w:t>
      </w:r>
      <w:r>
        <w:rPr>
          <w:rFonts w:hint="eastAsia" w:ascii="FangSong" w:hAnsi="FangSong" w:eastAsia="FangSong" w:cs="FangSong"/>
          <w:color w:val="auto"/>
          <w:szCs w:val="21"/>
          <w:lang w:eastAsia="zh-CN"/>
        </w:rPr>
        <w:t>（</w:t>
      </w:r>
      <w:r>
        <w:rPr>
          <w:rFonts w:hint="eastAsia" w:ascii="FangSong" w:hAnsi="FangSong" w:eastAsia="FangSong" w:cs="FangSong"/>
          <w:color w:val="auto"/>
          <w:szCs w:val="21"/>
          <w:lang w:val="en-US" w:eastAsia="zh-CN"/>
        </w:rPr>
        <w:t>提供证明材料</w:t>
      </w:r>
      <w:r>
        <w:rPr>
          <w:rFonts w:hint="eastAsia" w:ascii="FangSong" w:hAnsi="FangSong" w:eastAsia="FangSong" w:cs="FangSong"/>
          <w:color w:val="auto"/>
          <w:szCs w:val="21"/>
          <w:lang w:eastAsia="zh-CN"/>
        </w:rPr>
        <w:t>）</w:t>
      </w:r>
      <w:r>
        <w:rPr>
          <w:rFonts w:hint="eastAsia" w:ascii="FangSong" w:hAnsi="FangSong" w:eastAsia="FangSong" w:cs="FangSong"/>
          <w:color w:val="auto"/>
          <w:szCs w:val="21"/>
        </w:rPr>
        <w:t>。</w:t>
      </w:r>
    </w:p>
    <w:p w14:paraId="73204883">
      <w:pPr>
        <w:spacing w:line="460" w:lineRule="exact"/>
        <w:rPr>
          <w:rFonts w:hint="eastAsia" w:ascii="FangSong" w:hAnsi="FangSong" w:eastAsia="FangSong" w:cs="FangSong"/>
          <w:color w:val="auto"/>
        </w:rPr>
      </w:pPr>
      <w:r>
        <w:rPr>
          <w:rFonts w:hint="eastAsia" w:ascii="FangSong" w:hAnsi="FangSong" w:eastAsia="FangSong" w:cs="FangSong"/>
          <w:color w:val="auto"/>
        </w:rPr>
        <w:br w:type="page"/>
      </w:r>
    </w:p>
    <w:p w14:paraId="050D8B65">
      <w:pPr>
        <w:pStyle w:val="4"/>
        <w:jc w:val="center"/>
        <w:rPr>
          <w:rFonts w:hint="eastAsia" w:ascii="FangSong" w:hAnsi="FangSong" w:eastAsia="FangSong" w:cs="FangSong"/>
          <w:color w:val="auto"/>
          <w:sz w:val="28"/>
          <w:szCs w:val="28"/>
        </w:rPr>
      </w:pPr>
      <w:bookmarkStart w:id="58" w:name="_Toc31295"/>
      <w:r>
        <w:rPr>
          <w:rFonts w:hint="eastAsia" w:ascii="FangSong" w:hAnsi="FangSong" w:eastAsia="FangSong" w:cs="FangSong"/>
          <w:color w:val="auto"/>
          <w:sz w:val="28"/>
          <w:szCs w:val="28"/>
          <w:lang w:val="en-US" w:eastAsia="zh-CN"/>
        </w:rPr>
        <w:t>四</w:t>
      </w:r>
      <w:r>
        <w:rPr>
          <w:rFonts w:hint="eastAsia" w:ascii="FangSong" w:hAnsi="FangSong" w:eastAsia="FangSong" w:cs="FangSong"/>
          <w:color w:val="auto"/>
          <w:sz w:val="28"/>
          <w:szCs w:val="28"/>
        </w:rPr>
        <w:t>、项目承诺书</w:t>
      </w:r>
      <w:bookmarkEnd w:id="47"/>
      <w:bookmarkEnd w:id="48"/>
      <w:bookmarkEnd w:id="49"/>
      <w:bookmarkEnd w:id="58"/>
    </w:p>
    <w:p w14:paraId="378A0D34">
      <w:pPr>
        <w:spacing w:line="360" w:lineRule="auto"/>
        <w:jc w:val="center"/>
        <w:rPr>
          <w:rFonts w:hint="eastAsia" w:ascii="FangSong" w:hAnsi="FangSong" w:eastAsia="FangSong" w:cs="FangSong"/>
          <w:b/>
          <w:color w:val="auto"/>
          <w:sz w:val="24"/>
        </w:rPr>
      </w:pPr>
    </w:p>
    <w:p w14:paraId="7C71320B">
      <w:pPr>
        <w:spacing w:line="360" w:lineRule="auto"/>
        <w:rPr>
          <w:rFonts w:hint="eastAsia" w:ascii="FangSong" w:hAnsi="FangSong" w:eastAsia="FangSong" w:cs="FangSong"/>
          <w:b/>
          <w:color w:val="auto"/>
          <w:szCs w:val="21"/>
        </w:rPr>
      </w:pPr>
      <w:r>
        <w:rPr>
          <w:rFonts w:hint="eastAsia" w:ascii="FangSong" w:hAnsi="FangSong" w:eastAsia="FangSong" w:cs="FangSong"/>
          <w:b/>
          <w:color w:val="auto"/>
          <w:szCs w:val="21"/>
        </w:rPr>
        <w:t>致：</w:t>
      </w:r>
      <w:r>
        <w:rPr>
          <w:rFonts w:hint="eastAsia" w:ascii="FangSong" w:hAnsi="FangSong" w:eastAsia="FangSong" w:cs="FangSong"/>
          <w:b/>
          <w:color w:val="auto"/>
          <w:szCs w:val="21"/>
          <w:u w:val="single"/>
        </w:rPr>
        <w:t xml:space="preserve">             </w:t>
      </w:r>
      <w:r>
        <w:rPr>
          <w:rFonts w:hint="eastAsia" w:ascii="FangSong" w:hAnsi="FangSong" w:eastAsia="FangSong" w:cs="FangSong"/>
          <w:color w:val="auto"/>
          <w:szCs w:val="21"/>
        </w:rPr>
        <w:t>（</w:t>
      </w:r>
      <w:r>
        <w:rPr>
          <w:rFonts w:hint="eastAsia" w:ascii="FangSong" w:hAnsi="FangSong" w:eastAsia="FangSong" w:cs="FangSong"/>
          <w:color w:val="auto"/>
          <w:szCs w:val="21"/>
          <w:lang w:eastAsia="zh-CN"/>
        </w:rPr>
        <w:t>采购人</w:t>
      </w:r>
      <w:r>
        <w:rPr>
          <w:rFonts w:hint="eastAsia" w:ascii="FangSong" w:hAnsi="FangSong" w:eastAsia="FangSong" w:cs="FangSong"/>
          <w:color w:val="auto"/>
          <w:szCs w:val="21"/>
        </w:rPr>
        <w:t>）</w:t>
      </w:r>
    </w:p>
    <w:p w14:paraId="0D9915FF">
      <w:pPr>
        <w:spacing w:line="360" w:lineRule="auto"/>
        <w:ind w:firstLine="480"/>
        <w:rPr>
          <w:rFonts w:hint="eastAsia" w:ascii="FangSong" w:hAnsi="FangSong" w:eastAsia="FangSong" w:cs="FangSong"/>
          <w:color w:val="auto"/>
          <w:szCs w:val="21"/>
        </w:rPr>
      </w:pPr>
      <w:r>
        <w:rPr>
          <w:rFonts w:hint="eastAsia" w:ascii="FangSong" w:hAnsi="FangSong" w:eastAsia="FangSong" w:cs="FangSong"/>
          <w:color w:val="auto"/>
          <w:szCs w:val="21"/>
        </w:rPr>
        <w:t>本承诺书作为我方参加</w:t>
      </w:r>
      <w:r>
        <w:rPr>
          <w:rFonts w:hint="eastAsia" w:ascii="FangSong" w:hAnsi="FangSong" w:eastAsia="FangSong" w:cs="FangSong"/>
          <w:b/>
          <w:color w:val="auto"/>
          <w:szCs w:val="21"/>
          <w:u w:val="single"/>
        </w:rPr>
        <w:t xml:space="preserve">                   </w:t>
      </w:r>
      <w:r>
        <w:rPr>
          <w:rFonts w:hint="eastAsia" w:ascii="FangSong" w:hAnsi="FangSong" w:eastAsia="FangSong" w:cs="FangSong"/>
          <w:b/>
          <w:color w:val="auto"/>
          <w:szCs w:val="21"/>
        </w:rPr>
        <w:t xml:space="preserve"> </w:t>
      </w:r>
      <w:r>
        <w:rPr>
          <w:rFonts w:hint="eastAsia" w:ascii="FangSong" w:hAnsi="FangSong" w:eastAsia="FangSong" w:cs="FangSong"/>
          <w:color w:val="auto"/>
          <w:szCs w:val="21"/>
        </w:rPr>
        <w:t>项目（项目编号：</w:t>
      </w:r>
      <w:r>
        <w:rPr>
          <w:rFonts w:hint="eastAsia" w:ascii="FangSong" w:hAnsi="FangSong" w:eastAsia="FangSong" w:cs="FangSong"/>
          <w:b/>
          <w:color w:val="auto"/>
          <w:szCs w:val="21"/>
          <w:u w:val="single"/>
        </w:rPr>
        <w:t xml:space="preserve">         </w:t>
      </w:r>
      <w:r>
        <w:rPr>
          <w:rFonts w:hint="eastAsia" w:ascii="FangSong" w:hAnsi="FangSong" w:eastAsia="FangSong" w:cs="FangSong"/>
          <w:b/>
          <w:color w:val="auto"/>
          <w:szCs w:val="21"/>
        </w:rPr>
        <w:t>）</w:t>
      </w:r>
      <w:r>
        <w:rPr>
          <w:rFonts w:hint="eastAsia" w:ascii="FangSong" w:hAnsi="FangSong" w:eastAsia="FangSong" w:cs="FangSong"/>
          <w:color w:val="auto"/>
          <w:szCs w:val="21"/>
        </w:rPr>
        <w:t>项目投标文件不可分割的一部分。我方参加本次投标特郑重作出如下承诺：</w:t>
      </w:r>
    </w:p>
    <w:p w14:paraId="66972E31">
      <w:pPr>
        <w:spacing w:line="360" w:lineRule="auto"/>
        <w:ind w:firstLine="480"/>
        <w:rPr>
          <w:rFonts w:hint="eastAsia" w:ascii="FangSong" w:hAnsi="FangSong" w:eastAsia="FangSong" w:cs="FangSong"/>
          <w:color w:val="auto"/>
          <w:szCs w:val="21"/>
        </w:rPr>
      </w:pPr>
      <w:r>
        <w:rPr>
          <w:rFonts w:hint="eastAsia" w:ascii="FangSong" w:hAnsi="FangSong" w:eastAsia="FangSong" w:cs="FangSong"/>
          <w:color w:val="auto"/>
          <w:szCs w:val="21"/>
        </w:rPr>
        <w:t>1、我方所提供的一切文件已经过认真、严格的审核，一切文件内容均为全面真实、准确有效且毫无遗漏和保留，绝无任何虚假、伪造的成份，若出现违背诚实信用和无如实告知之处，愿独自承担相应的法律责任。</w:t>
      </w:r>
    </w:p>
    <w:p w14:paraId="571F7B4F">
      <w:pPr>
        <w:spacing w:line="360" w:lineRule="auto"/>
        <w:ind w:firstLine="480"/>
        <w:rPr>
          <w:rFonts w:hint="eastAsia" w:ascii="FangSong" w:hAnsi="FangSong" w:eastAsia="FangSong" w:cs="FangSong"/>
          <w:color w:val="auto"/>
          <w:szCs w:val="21"/>
        </w:rPr>
      </w:pPr>
      <w:r>
        <w:rPr>
          <w:rFonts w:hint="eastAsia" w:ascii="FangSong" w:hAnsi="FangSong" w:eastAsia="FangSong" w:cs="FangSong"/>
          <w:color w:val="auto"/>
          <w:szCs w:val="21"/>
        </w:rPr>
        <w:t>2、完全服从和尊重评委会所作的评审结果和决定，同时清楚理解到投标报价并非是确定中标资格的唯一重要依据。</w:t>
      </w:r>
    </w:p>
    <w:p w14:paraId="1D246928">
      <w:pPr>
        <w:spacing w:line="360" w:lineRule="auto"/>
        <w:ind w:firstLine="480"/>
        <w:rPr>
          <w:rFonts w:hint="eastAsia" w:ascii="FangSong" w:hAnsi="FangSong" w:eastAsia="FangSong" w:cs="FangSong"/>
          <w:color w:val="auto"/>
          <w:szCs w:val="21"/>
        </w:rPr>
      </w:pPr>
      <w:r>
        <w:rPr>
          <w:rFonts w:hint="eastAsia" w:ascii="FangSong" w:hAnsi="FangSong" w:eastAsia="FangSong" w:cs="FangSong"/>
          <w:color w:val="auto"/>
          <w:szCs w:val="21"/>
        </w:rPr>
        <w:t>3、同意按《中标通知书》的要求，如期签订合同并履行其一切责任和义务。</w:t>
      </w:r>
    </w:p>
    <w:p w14:paraId="1A231787">
      <w:pPr>
        <w:spacing w:line="360" w:lineRule="auto"/>
        <w:ind w:firstLine="480"/>
        <w:rPr>
          <w:rFonts w:hint="eastAsia" w:ascii="FangSong" w:hAnsi="FangSong" w:eastAsia="FangSong" w:cs="FangSong"/>
          <w:color w:val="auto"/>
          <w:szCs w:val="21"/>
        </w:rPr>
      </w:pPr>
      <w:r>
        <w:rPr>
          <w:rFonts w:hint="eastAsia" w:ascii="FangSong" w:hAnsi="FangSong" w:eastAsia="FangSong" w:cs="FangSong"/>
          <w:color w:val="auto"/>
          <w:szCs w:val="21"/>
        </w:rPr>
        <w:t>4、我方在参与本次采购活动中，不曾以任何不正当的手段影响、串通、排斥有关当事人或谋取、施予非法利益，如有行为不当，愿独自承担此行为所造成的不利后果和法律责任</w:t>
      </w:r>
    </w:p>
    <w:p w14:paraId="1FFDA35F">
      <w:pPr>
        <w:spacing w:line="360" w:lineRule="auto"/>
        <w:ind w:left="1" w:firstLine="420" w:firstLineChars="200"/>
        <w:rPr>
          <w:rFonts w:hint="eastAsia" w:ascii="FangSong" w:hAnsi="FangSong" w:eastAsia="FangSong" w:cs="FangSong"/>
          <w:bCs/>
          <w:color w:val="auto"/>
          <w:szCs w:val="21"/>
        </w:rPr>
      </w:pPr>
      <w:r>
        <w:rPr>
          <w:rFonts w:hint="eastAsia" w:ascii="FangSong" w:hAnsi="FangSong" w:eastAsia="FangSong" w:cs="FangSong"/>
          <w:bCs/>
          <w:color w:val="auto"/>
          <w:szCs w:val="21"/>
        </w:rPr>
        <w:t>5、我方已详细阅读了本招标文件，保证可以完全响应招标文件中所有商务、技术要求，并理解你方或评标委员会对我方进行资格审查的权利，如在资格审查中发现我方存在有违规行为愿承担相应法律责任。</w:t>
      </w:r>
    </w:p>
    <w:p w14:paraId="1C8F771F">
      <w:pPr>
        <w:spacing w:line="360" w:lineRule="auto"/>
        <w:ind w:left="1" w:firstLine="420" w:firstLineChars="200"/>
        <w:rPr>
          <w:rFonts w:hint="eastAsia" w:ascii="FangSong" w:hAnsi="FangSong" w:eastAsia="FangSong" w:cs="FangSong"/>
          <w:bCs/>
          <w:color w:val="auto"/>
          <w:szCs w:val="21"/>
        </w:rPr>
      </w:pPr>
    </w:p>
    <w:p w14:paraId="7032AE8E">
      <w:pPr>
        <w:spacing w:line="360" w:lineRule="auto"/>
        <w:ind w:left="1" w:firstLine="420" w:firstLineChars="200"/>
        <w:rPr>
          <w:rFonts w:hint="eastAsia" w:ascii="FangSong" w:hAnsi="FangSong" w:eastAsia="FangSong" w:cs="FangSong"/>
          <w:bCs/>
          <w:color w:val="auto"/>
          <w:szCs w:val="21"/>
        </w:rPr>
      </w:pPr>
    </w:p>
    <w:p w14:paraId="458FCC10">
      <w:pPr>
        <w:spacing w:line="360" w:lineRule="auto"/>
        <w:ind w:left="1" w:firstLine="420" w:firstLineChars="200"/>
        <w:rPr>
          <w:rFonts w:hint="eastAsia" w:ascii="FangSong" w:hAnsi="FangSong" w:eastAsia="FangSong" w:cs="FangSong"/>
          <w:bCs/>
          <w:color w:val="auto"/>
          <w:szCs w:val="21"/>
        </w:rPr>
      </w:pPr>
    </w:p>
    <w:p w14:paraId="47A77854">
      <w:pPr>
        <w:spacing w:line="360" w:lineRule="auto"/>
        <w:ind w:left="1" w:firstLine="420" w:firstLineChars="200"/>
        <w:rPr>
          <w:rFonts w:hint="eastAsia" w:ascii="FangSong" w:hAnsi="FangSong" w:eastAsia="FangSong" w:cs="FangSong"/>
          <w:bCs/>
          <w:color w:val="auto"/>
          <w:szCs w:val="21"/>
        </w:rPr>
      </w:pPr>
    </w:p>
    <w:p w14:paraId="2935878B">
      <w:pPr>
        <w:spacing w:line="360" w:lineRule="auto"/>
        <w:ind w:left="1" w:firstLine="420" w:firstLineChars="200"/>
        <w:rPr>
          <w:rFonts w:hint="eastAsia" w:ascii="FangSong" w:hAnsi="FangSong" w:eastAsia="FangSong" w:cs="FangSong"/>
          <w:bCs/>
          <w:color w:val="auto"/>
          <w:szCs w:val="21"/>
        </w:rPr>
      </w:pPr>
    </w:p>
    <w:p w14:paraId="73B1A1A7">
      <w:pPr>
        <w:spacing w:line="360" w:lineRule="auto"/>
        <w:ind w:left="1" w:firstLine="420" w:firstLineChars="200"/>
        <w:rPr>
          <w:rFonts w:hint="eastAsia" w:ascii="FangSong" w:hAnsi="FangSong" w:eastAsia="FangSong" w:cs="FangSong"/>
          <w:bCs/>
          <w:color w:val="auto"/>
          <w:szCs w:val="21"/>
        </w:rPr>
      </w:pPr>
    </w:p>
    <w:p w14:paraId="6EEC7BE9">
      <w:pPr>
        <w:spacing w:line="360" w:lineRule="auto"/>
        <w:ind w:left="1" w:firstLine="420" w:firstLineChars="200"/>
        <w:jc w:val="right"/>
        <w:rPr>
          <w:rFonts w:hint="eastAsia" w:ascii="FangSong" w:hAnsi="FangSong" w:eastAsia="FangSong" w:cs="FangSong"/>
          <w:bCs/>
          <w:color w:val="auto"/>
          <w:szCs w:val="21"/>
        </w:rPr>
      </w:pPr>
      <w:r>
        <w:rPr>
          <w:rFonts w:hint="eastAsia" w:ascii="FangSong" w:hAnsi="FangSong" w:eastAsia="FangSong" w:cs="FangSong"/>
          <w:bCs/>
          <w:color w:val="auto"/>
          <w:szCs w:val="21"/>
        </w:rPr>
        <w:t>投标人：</w:t>
      </w:r>
      <w:r>
        <w:rPr>
          <w:rFonts w:hint="eastAsia" w:ascii="FangSong" w:hAnsi="FangSong" w:eastAsia="FangSong" w:cs="FangSong"/>
          <w:bCs/>
          <w:color w:val="auto"/>
          <w:szCs w:val="21"/>
          <w:u w:val="single"/>
        </w:rPr>
        <w:t xml:space="preserve">                         </w:t>
      </w:r>
      <w:r>
        <w:rPr>
          <w:rFonts w:hint="eastAsia" w:ascii="FangSong" w:hAnsi="FangSong" w:eastAsia="FangSong" w:cs="FangSong"/>
          <w:bCs/>
          <w:color w:val="auto"/>
          <w:szCs w:val="21"/>
        </w:rPr>
        <w:t>（盖单位公章）</w:t>
      </w:r>
    </w:p>
    <w:p w14:paraId="64BD69A7">
      <w:pPr>
        <w:spacing w:line="360" w:lineRule="auto"/>
        <w:ind w:left="1" w:firstLine="420" w:firstLineChars="200"/>
        <w:jc w:val="right"/>
        <w:rPr>
          <w:rFonts w:hint="eastAsia" w:ascii="FangSong" w:hAnsi="FangSong" w:eastAsia="FangSong" w:cs="FangSong"/>
          <w:bCs/>
          <w:color w:val="auto"/>
          <w:szCs w:val="21"/>
        </w:rPr>
      </w:pPr>
      <w:r>
        <w:rPr>
          <w:rFonts w:hint="eastAsia" w:ascii="FangSong" w:hAnsi="FangSong" w:eastAsia="FangSong" w:cs="FangSong"/>
          <w:bCs/>
          <w:color w:val="auto"/>
          <w:szCs w:val="21"/>
        </w:rPr>
        <w:t>法定代表人或其委托代理人：</w:t>
      </w:r>
      <w:r>
        <w:rPr>
          <w:rFonts w:hint="eastAsia" w:ascii="FangSong" w:hAnsi="FangSong" w:eastAsia="FangSong" w:cs="FangSong"/>
          <w:bCs/>
          <w:color w:val="auto"/>
          <w:szCs w:val="21"/>
          <w:u w:val="single"/>
        </w:rPr>
        <w:t xml:space="preserve">               </w:t>
      </w:r>
      <w:r>
        <w:rPr>
          <w:rFonts w:hint="eastAsia" w:ascii="FangSong" w:hAnsi="FangSong" w:eastAsia="FangSong" w:cs="FangSong"/>
          <w:bCs/>
          <w:color w:val="auto"/>
          <w:szCs w:val="21"/>
        </w:rPr>
        <w:t>（签字或盖章）</w:t>
      </w:r>
    </w:p>
    <w:p w14:paraId="76F98FE6">
      <w:pPr>
        <w:spacing w:line="360" w:lineRule="auto"/>
        <w:ind w:left="1" w:firstLine="420" w:firstLineChars="200"/>
        <w:jc w:val="right"/>
        <w:rPr>
          <w:rFonts w:hint="eastAsia" w:ascii="FangSong" w:hAnsi="FangSong" w:eastAsia="FangSong" w:cs="FangSong"/>
          <w:bCs/>
          <w:color w:val="auto"/>
          <w:szCs w:val="21"/>
        </w:rPr>
      </w:pPr>
      <w:r>
        <w:rPr>
          <w:rFonts w:hint="eastAsia" w:ascii="FangSong" w:hAnsi="FangSong" w:eastAsia="FangSong" w:cs="FangSong"/>
          <w:bCs/>
          <w:color w:val="auto"/>
          <w:szCs w:val="21"/>
        </w:rPr>
        <w:t>日期：       年    月   日</w:t>
      </w:r>
    </w:p>
    <w:p w14:paraId="0E1912EB">
      <w:pPr>
        <w:pStyle w:val="4"/>
        <w:jc w:val="center"/>
        <w:rPr>
          <w:rFonts w:hint="eastAsia" w:ascii="FangSong" w:hAnsi="FangSong" w:eastAsia="FangSong" w:cs="FangSong"/>
          <w:color w:val="auto"/>
          <w:sz w:val="28"/>
          <w:szCs w:val="28"/>
        </w:rPr>
      </w:pPr>
      <w:bookmarkStart w:id="59" w:name="_Toc86202637"/>
      <w:r>
        <w:rPr>
          <w:rFonts w:hint="eastAsia" w:ascii="FangSong" w:hAnsi="FangSong" w:eastAsia="FangSong" w:cs="FangSong"/>
          <w:b w:val="0"/>
          <w:color w:val="auto"/>
        </w:rPr>
        <w:br w:type="page"/>
      </w:r>
      <w:bookmarkStart w:id="60" w:name="_Toc14156"/>
      <w:bookmarkStart w:id="61" w:name="_Toc18066"/>
      <w:bookmarkStart w:id="62" w:name="_Toc32103"/>
      <w:bookmarkStart w:id="63" w:name="_Toc10788"/>
      <w:r>
        <w:rPr>
          <w:rFonts w:hint="eastAsia" w:ascii="FangSong" w:hAnsi="FangSong" w:eastAsia="FangSong" w:cs="FangSong"/>
          <w:color w:val="auto"/>
          <w:sz w:val="28"/>
          <w:szCs w:val="28"/>
          <w:lang w:val="en-US" w:eastAsia="zh-CN"/>
        </w:rPr>
        <w:t>五</w:t>
      </w:r>
      <w:r>
        <w:rPr>
          <w:rFonts w:hint="eastAsia" w:ascii="FangSong" w:hAnsi="FangSong" w:eastAsia="FangSong" w:cs="FangSong"/>
          <w:color w:val="auto"/>
          <w:sz w:val="28"/>
          <w:szCs w:val="28"/>
        </w:rPr>
        <w:t>、反商业贿赂承诺书</w:t>
      </w:r>
      <w:bookmarkEnd w:id="60"/>
      <w:bookmarkEnd w:id="61"/>
      <w:bookmarkEnd w:id="62"/>
      <w:bookmarkEnd w:id="63"/>
    </w:p>
    <w:p w14:paraId="46E5F1A9">
      <w:pPr>
        <w:autoSpaceDE w:val="0"/>
        <w:autoSpaceDN w:val="0"/>
        <w:spacing w:line="360" w:lineRule="auto"/>
        <w:ind w:right="26"/>
        <w:jc w:val="center"/>
        <w:rPr>
          <w:rFonts w:hint="eastAsia" w:ascii="FangSong" w:hAnsi="FangSong" w:eastAsia="FangSong" w:cs="FangSong"/>
          <w:b/>
          <w:color w:val="auto"/>
          <w:sz w:val="32"/>
          <w:szCs w:val="32"/>
        </w:rPr>
      </w:pPr>
    </w:p>
    <w:p w14:paraId="666E931F">
      <w:pPr>
        <w:rPr>
          <w:rFonts w:hint="eastAsia" w:ascii="FangSong" w:hAnsi="FangSong" w:eastAsia="FangSong" w:cs="FangSong"/>
          <w:color w:val="auto"/>
        </w:rPr>
      </w:pPr>
      <w:r>
        <w:rPr>
          <w:rFonts w:hint="eastAsia" w:ascii="FangSong" w:hAnsi="FangSong" w:eastAsia="FangSong" w:cs="FangSong"/>
          <w:color w:val="auto"/>
        </w:rPr>
        <w:t>我方承诺：</w:t>
      </w:r>
    </w:p>
    <w:p w14:paraId="2B16F949">
      <w:pPr>
        <w:rPr>
          <w:rFonts w:hint="eastAsia" w:ascii="FangSong" w:hAnsi="FangSong" w:eastAsia="FangSong" w:cs="FangSong"/>
          <w:color w:val="auto"/>
        </w:rPr>
      </w:pPr>
      <w:r>
        <w:rPr>
          <w:rFonts w:hint="eastAsia" w:ascii="FangSong" w:hAnsi="FangSong" w:eastAsia="FangSong" w:cs="FangSong"/>
          <w:color w:val="auto"/>
        </w:rPr>
        <w:t xml:space="preserve">    在</w:t>
      </w:r>
      <w:r>
        <w:rPr>
          <w:rFonts w:hint="eastAsia" w:ascii="FangSong" w:hAnsi="FangSong" w:eastAsia="FangSong" w:cs="FangSong"/>
          <w:color w:val="auto"/>
          <w:u w:val="single"/>
        </w:rPr>
        <w:t xml:space="preserve">                     </w:t>
      </w:r>
      <w:r>
        <w:rPr>
          <w:rFonts w:hint="eastAsia" w:ascii="FangSong" w:hAnsi="FangSong" w:eastAsia="FangSong" w:cs="FangSong"/>
          <w:color w:val="auto"/>
        </w:rPr>
        <w:t>项目（项目编号：</w:t>
      </w:r>
      <w:r>
        <w:rPr>
          <w:rFonts w:hint="eastAsia" w:ascii="FangSong" w:hAnsi="FangSong" w:eastAsia="FangSong" w:cs="FangSong"/>
          <w:color w:val="auto"/>
          <w:u w:val="single"/>
        </w:rPr>
        <w:t xml:space="preserve">       </w:t>
      </w:r>
      <w:r>
        <w:rPr>
          <w:rFonts w:hint="eastAsia" w:ascii="FangSong" w:hAnsi="FangSong" w:eastAsia="FangSong" w:cs="FangSong"/>
          <w:color w:val="auto"/>
        </w:rPr>
        <w:t xml:space="preserve"> ）招标活动中，我方保证做到：</w:t>
      </w:r>
    </w:p>
    <w:p w14:paraId="059085ED">
      <w:pPr>
        <w:spacing w:line="360" w:lineRule="auto"/>
        <w:ind w:left="1" w:firstLine="420" w:firstLineChars="200"/>
        <w:rPr>
          <w:rFonts w:hint="eastAsia" w:ascii="FangSong" w:hAnsi="FangSong" w:eastAsia="FangSong" w:cs="FangSong"/>
          <w:bCs/>
          <w:color w:val="auto"/>
          <w:szCs w:val="21"/>
        </w:rPr>
      </w:pPr>
      <w:r>
        <w:rPr>
          <w:rFonts w:hint="eastAsia" w:ascii="FangSong" w:hAnsi="FangSong" w:eastAsia="FangSong" w:cs="FangSong"/>
          <w:bCs/>
          <w:color w:val="auto"/>
          <w:szCs w:val="21"/>
        </w:rPr>
        <w:t>一、公平竞争参加本次招标活动。</w:t>
      </w:r>
    </w:p>
    <w:p w14:paraId="30ED4EA8">
      <w:pPr>
        <w:spacing w:line="360" w:lineRule="auto"/>
        <w:ind w:left="1" w:firstLine="420" w:firstLineChars="200"/>
        <w:rPr>
          <w:rFonts w:hint="eastAsia" w:ascii="FangSong" w:hAnsi="FangSong" w:eastAsia="FangSong" w:cs="FangSong"/>
          <w:bCs/>
          <w:color w:val="auto"/>
          <w:szCs w:val="21"/>
        </w:rPr>
      </w:pPr>
      <w:r>
        <w:rPr>
          <w:rFonts w:hint="eastAsia" w:ascii="FangSong" w:hAnsi="FangSong" w:eastAsia="FangSong" w:cs="FangSong"/>
          <w:bCs/>
          <w:color w:val="auto"/>
          <w:szCs w:val="21"/>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38ED1575">
      <w:pPr>
        <w:spacing w:line="360" w:lineRule="auto"/>
        <w:ind w:left="1" w:firstLine="420" w:firstLineChars="200"/>
        <w:rPr>
          <w:rFonts w:hint="eastAsia" w:ascii="FangSong" w:hAnsi="FangSong" w:eastAsia="FangSong" w:cs="FangSong"/>
          <w:bCs/>
          <w:color w:val="auto"/>
          <w:szCs w:val="21"/>
        </w:rPr>
      </w:pPr>
      <w:r>
        <w:rPr>
          <w:rFonts w:hint="eastAsia" w:ascii="FangSong" w:hAnsi="FangSong" w:eastAsia="FangSong" w:cs="FangSong"/>
          <w:bCs/>
          <w:color w:val="auto"/>
          <w:szCs w:val="21"/>
        </w:rPr>
        <w:t>三、若出现上述行为，我方及参与投标的工作人员愿意接受按照国家法律法规等有关规定给予的处罚。</w:t>
      </w:r>
    </w:p>
    <w:p w14:paraId="187A5BFA">
      <w:pPr>
        <w:rPr>
          <w:rFonts w:hint="eastAsia" w:ascii="FangSong" w:hAnsi="FangSong" w:eastAsia="FangSong" w:cs="FangSong"/>
          <w:color w:val="auto"/>
        </w:rPr>
      </w:pPr>
    </w:p>
    <w:p w14:paraId="53EC2B29">
      <w:pPr>
        <w:rPr>
          <w:rFonts w:hint="eastAsia" w:ascii="FangSong" w:hAnsi="FangSong" w:eastAsia="FangSong" w:cs="FangSong"/>
          <w:color w:val="auto"/>
        </w:rPr>
      </w:pPr>
    </w:p>
    <w:p w14:paraId="6CDC6A30">
      <w:pPr>
        <w:rPr>
          <w:rFonts w:hint="eastAsia" w:ascii="FangSong" w:hAnsi="FangSong" w:eastAsia="FangSong" w:cs="FangSong"/>
          <w:color w:val="auto"/>
        </w:rPr>
      </w:pPr>
    </w:p>
    <w:p w14:paraId="3821A557">
      <w:pPr>
        <w:spacing w:line="360" w:lineRule="auto"/>
        <w:ind w:right="480" w:firstLine="4200" w:firstLineChars="2000"/>
        <w:rPr>
          <w:rFonts w:hint="eastAsia" w:ascii="FangSong" w:hAnsi="FangSong" w:eastAsia="FangSong" w:cs="FangSong"/>
          <w:color w:val="auto"/>
          <w:szCs w:val="21"/>
        </w:rPr>
      </w:pPr>
      <w:r>
        <w:rPr>
          <w:rFonts w:hint="eastAsia" w:ascii="FangSong" w:hAnsi="FangSong" w:eastAsia="FangSong" w:cs="FangSong"/>
          <w:color w:val="auto"/>
          <w:szCs w:val="21"/>
        </w:rPr>
        <w:t>投标人：</w:t>
      </w:r>
      <w:r>
        <w:rPr>
          <w:rFonts w:hint="eastAsia" w:ascii="FangSong" w:hAnsi="FangSong" w:eastAsia="FangSong" w:cs="FangSong"/>
          <w:color w:val="auto"/>
          <w:szCs w:val="21"/>
          <w:u w:val="single"/>
        </w:rPr>
        <w:t xml:space="preserve">               </w:t>
      </w:r>
      <w:r>
        <w:rPr>
          <w:rFonts w:hint="eastAsia" w:ascii="FangSong" w:hAnsi="FangSong" w:eastAsia="FangSong" w:cs="FangSong"/>
          <w:color w:val="auto"/>
          <w:szCs w:val="21"/>
        </w:rPr>
        <w:t>（盖单位公章）</w:t>
      </w:r>
    </w:p>
    <w:p w14:paraId="5806F841">
      <w:pPr>
        <w:spacing w:line="360" w:lineRule="auto"/>
        <w:ind w:left="1" w:firstLine="2940" w:firstLineChars="1400"/>
        <w:rPr>
          <w:rFonts w:hint="eastAsia" w:ascii="FangSong" w:hAnsi="FangSong" w:eastAsia="FangSong" w:cs="FangSong"/>
          <w:bCs/>
          <w:color w:val="auto"/>
          <w:szCs w:val="21"/>
        </w:rPr>
      </w:pPr>
      <w:r>
        <w:rPr>
          <w:rFonts w:hint="eastAsia" w:ascii="FangSong" w:hAnsi="FangSong" w:eastAsia="FangSong" w:cs="FangSong"/>
          <w:bCs/>
          <w:color w:val="auto"/>
          <w:szCs w:val="21"/>
        </w:rPr>
        <w:t>法定代表人或其委托代理人：</w:t>
      </w:r>
      <w:r>
        <w:rPr>
          <w:rFonts w:hint="eastAsia" w:ascii="FangSong" w:hAnsi="FangSong" w:eastAsia="FangSong" w:cs="FangSong"/>
          <w:bCs/>
          <w:color w:val="auto"/>
          <w:szCs w:val="21"/>
          <w:u w:val="single"/>
        </w:rPr>
        <w:t xml:space="preserve">          </w:t>
      </w:r>
      <w:r>
        <w:rPr>
          <w:rFonts w:hint="eastAsia" w:ascii="FangSong" w:hAnsi="FangSong" w:eastAsia="FangSong" w:cs="FangSong"/>
          <w:bCs/>
          <w:color w:val="auto"/>
          <w:szCs w:val="21"/>
        </w:rPr>
        <w:t>（签字或盖章）</w:t>
      </w:r>
    </w:p>
    <w:p w14:paraId="635D6059">
      <w:pPr>
        <w:ind w:firstLine="4620" w:firstLineChars="2200"/>
        <w:rPr>
          <w:rFonts w:hint="eastAsia" w:ascii="FangSong" w:hAnsi="FangSong" w:eastAsia="FangSong" w:cs="FangSong"/>
          <w:color w:val="auto"/>
        </w:rPr>
      </w:pPr>
      <w:r>
        <w:rPr>
          <w:rFonts w:hint="eastAsia" w:ascii="FangSong" w:hAnsi="FangSong" w:eastAsia="FangSong" w:cs="FangSong"/>
          <w:color w:val="auto"/>
        </w:rPr>
        <w:t>日期：        年     月      日</w:t>
      </w:r>
    </w:p>
    <w:bookmarkEnd w:id="59"/>
    <w:p w14:paraId="4575F274">
      <w:pPr>
        <w:rPr>
          <w:rFonts w:hint="eastAsia" w:ascii="FangSong" w:hAnsi="FangSong" w:eastAsia="FangSong" w:cs="FangSong"/>
          <w:color w:val="auto"/>
        </w:rPr>
      </w:pPr>
    </w:p>
    <w:p w14:paraId="4151E765">
      <w:pPr>
        <w:rPr>
          <w:rFonts w:hint="eastAsia" w:ascii="FangSong" w:hAnsi="FangSong" w:eastAsia="FangSong" w:cs="FangSong"/>
          <w:color w:val="auto"/>
        </w:rPr>
      </w:pPr>
    </w:p>
    <w:p w14:paraId="55099C1D">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bookmarkStart w:id="64" w:name="_Toc26259"/>
      <w:bookmarkStart w:id="65" w:name="_Toc28966"/>
      <w:bookmarkStart w:id="66" w:name="_Toc3764"/>
    </w:p>
    <w:p w14:paraId="40E770D5">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0DE6D321">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12771AAC">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35E00644">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4F0A63F9">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0AC9BE14">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13DB2D0D">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56056E9F">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356A5BB8">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76209C4A">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20CB6E85">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653C9723">
      <w:pPr>
        <w:pStyle w:val="88"/>
        <w:shd w:val="clear" w:color="auto" w:fill="FFFFFF"/>
        <w:spacing w:before="0" w:beforeAutospacing="0" w:after="0" w:afterAutospacing="0" w:line="440" w:lineRule="exact"/>
        <w:jc w:val="both"/>
        <w:rPr>
          <w:rFonts w:hint="eastAsia" w:ascii="FangSong" w:hAnsi="FangSong" w:eastAsia="FangSong" w:cs="FangSong"/>
          <w:b/>
          <w:bCs/>
          <w:color w:val="auto"/>
          <w:sz w:val="28"/>
          <w:szCs w:val="28"/>
        </w:rPr>
      </w:pPr>
    </w:p>
    <w:p w14:paraId="283B937A">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6A1E730C">
      <w:pPr>
        <w:pStyle w:val="128"/>
        <w:numPr>
          <w:ilvl w:val="1"/>
          <w:numId w:val="0"/>
        </w:numPr>
        <w:jc w:val="center"/>
        <w:rPr>
          <w:rFonts w:hint="eastAsia" w:ascii="FangSong" w:hAnsi="FangSong" w:eastAsia="FangSong" w:cs="FangSong"/>
          <w:b/>
          <w:color w:val="auto"/>
        </w:rPr>
      </w:pPr>
      <w:bookmarkStart w:id="67" w:name="_Toc5885"/>
      <w:r>
        <w:rPr>
          <w:rFonts w:hint="eastAsia" w:ascii="FangSong" w:hAnsi="FangSong" w:eastAsia="FangSong" w:cs="FangSong"/>
          <w:b/>
          <w:color w:val="auto"/>
          <w:lang w:val="en-US" w:eastAsia="zh-CN"/>
        </w:rPr>
        <w:t>六</w:t>
      </w:r>
      <w:r>
        <w:rPr>
          <w:rFonts w:hint="eastAsia" w:ascii="FangSong" w:hAnsi="FangSong" w:eastAsia="FangSong" w:cs="FangSong"/>
          <w:b/>
          <w:color w:val="auto"/>
        </w:rPr>
        <w:t>、服务方案及承诺</w:t>
      </w:r>
      <w:bookmarkEnd w:id="67"/>
    </w:p>
    <w:p w14:paraId="6EEF5785">
      <w:pPr>
        <w:jc w:val="center"/>
        <w:rPr>
          <w:rFonts w:hint="eastAsia" w:ascii="FangSong" w:hAnsi="FangSong" w:eastAsia="FangSong" w:cs="FangSong"/>
          <w:color w:val="auto"/>
        </w:rPr>
      </w:pPr>
      <w:r>
        <w:rPr>
          <w:rFonts w:hint="eastAsia" w:ascii="FangSong" w:hAnsi="FangSong" w:eastAsia="FangSong" w:cs="FangSong"/>
          <w:color w:val="auto"/>
        </w:rPr>
        <w:t>（</w:t>
      </w:r>
      <w:r>
        <w:rPr>
          <w:rFonts w:hint="eastAsia" w:ascii="FangSong" w:hAnsi="FangSong" w:eastAsia="FangSong" w:cs="FangSong"/>
          <w:color w:val="auto"/>
          <w:lang w:eastAsia="zh-CN"/>
        </w:rPr>
        <w:t>投标</w:t>
      </w:r>
      <w:r>
        <w:rPr>
          <w:rFonts w:hint="eastAsia" w:ascii="FangSong" w:hAnsi="FangSong" w:eastAsia="FangSong" w:cs="FangSong"/>
          <w:color w:val="auto"/>
        </w:rPr>
        <w:t>人根据</w:t>
      </w:r>
      <w:r>
        <w:rPr>
          <w:rFonts w:hint="eastAsia" w:ascii="FangSong" w:hAnsi="FangSong" w:eastAsia="FangSong" w:cs="FangSong"/>
          <w:color w:val="auto"/>
          <w:lang w:eastAsia="zh-CN"/>
        </w:rPr>
        <w:t>招标</w:t>
      </w:r>
      <w:r>
        <w:rPr>
          <w:rFonts w:hint="eastAsia" w:ascii="FangSong" w:hAnsi="FangSong" w:eastAsia="FangSong" w:cs="FangSong"/>
          <w:color w:val="auto"/>
        </w:rPr>
        <w:t>文件中的评审办法自行编制）</w:t>
      </w:r>
    </w:p>
    <w:p w14:paraId="0A36AB09">
      <w:pPr>
        <w:spacing w:line="360" w:lineRule="auto"/>
        <w:rPr>
          <w:rFonts w:hint="eastAsia" w:ascii="FangSong" w:hAnsi="FangSong" w:eastAsia="FangSong" w:cs="FangSong"/>
          <w:color w:val="auto"/>
        </w:rPr>
      </w:pPr>
    </w:p>
    <w:p w14:paraId="50FB3A7C">
      <w:pPr>
        <w:spacing w:line="360" w:lineRule="auto"/>
        <w:rPr>
          <w:rFonts w:hint="eastAsia" w:ascii="FangSong" w:hAnsi="FangSong" w:eastAsia="FangSong" w:cs="FangSong"/>
          <w:color w:val="auto"/>
          <w:szCs w:val="21"/>
        </w:rPr>
      </w:pPr>
    </w:p>
    <w:p w14:paraId="622746AD">
      <w:pPr>
        <w:spacing w:line="360" w:lineRule="auto"/>
        <w:rPr>
          <w:rFonts w:hint="eastAsia" w:ascii="FangSong" w:hAnsi="FangSong" w:eastAsia="FangSong" w:cs="FangSong"/>
          <w:color w:val="auto"/>
          <w:szCs w:val="21"/>
        </w:rPr>
      </w:pPr>
    </w:p>
    <w:p w14:paraId="601C993A">
      <w:pPr>
        <w:spacing w:line="360" w:lineRule="auto"/>
        <w:rPr>
          <w:rFonts w:hint="eastAsia" w:ascii="FangSong" w:hAnsi="FangSong" w:eastAsia="FangSong" w:cs="FangSong"/>
          <w:color w:val="auto"/>
          <w:szCs w:val="21"/>
        </w:rPr>
      </w:pPr>
    </w:p>
    <w:p w14:paraId="5D0B9D67">
      <w:pPr>
        <w:rPr>
          <w:rFonts w:hint="eastAsia" w:ascii="FangSong" w:hAnsi="FangSong" w:eastAsia="FangSong" w:cs="FangSong"/>
          <w:color w:val="auto"/>
        </w:rPr>
      </w:pPr>
    </w:p>
    <w:p w14:paraId="4F54A1DE">
      <w:pPr>
        <w:pStyle w:val="88"/>
        <w:shd w:val="clear" w:color="auto" w:fill="FFFFFF"/>
        <w:spacing w:before="0" w:beforeAutospacing="0" w:after="0" w:afterAutospacing="0" w:line="440" w:lineRule="exact"/>
        <w:ind w:firstLine="281" w:firstLineChars="100"/>
        <w:jc w:val="both"/>
        <w:rPr>
          <w:rFonts w:hint="eastAsia" w:ascii="FangSong" w:hAnsi="FangSong" w:eastAsia="FangSong" w:cs="FangSong"/>
          <w:b/>
          <w:bCs/>
          <w:color w:val="auto"/>
          <w:sz w:val="28"/>
          <w:szCs w:val="28"/>
        </w:rPr>
      </w:pPr>
    </w:p>
    <w:p w14:paraId="7D527F32">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10754A32">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01262C0D">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6A8EDFF1">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40904673">
      <w:pPr>
        <w:rPr>
          <w:rFonts w:hint="eastAsia" w:ascii="FangSong" w:hAnsi="FangSong" w:eastAsia="FangSong" w:cs="FangSong"/>
          <w:color w:val="auto"/>
        </w:rPr>
      </w:pPr>
    </w:p>
    <w:p w14:paraId="49BEC9DB">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144F0374">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19265ED8">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14AA9F19">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271E14DE">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05C21050">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1F1C2855">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1DD44AB7">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39A4AB79">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730EC4FD">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322E58A8">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6D499904">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p w14:paraId="0BFC4DD6">
      <w:pPr>
        <w:pStyle w:val="88"/>
        <w:shd w:val="clear" w:color="auto" w:fill="FFFFFF"/>
        <w:spacing w:before="0" w:beforeAutospacing="0" w:after="0" w:afterAutospacing="0" w:line="440" w:lineRule="exact"/>
        <w:ind w:firstLine="281" w:firstLineChars="100"/>
        <w:jc w:val="center"/>
        <w:rPr>
          <w:rFonts w:hint="eastAsia" w:ascii="FangSong" w:hAnsi="FangSong" w:eastAsia="FangSong" w:cs="FangSong"/>
          <w:b/>
          <w:bCs/>
          <w:color w:val="auto"/>
          <w:sz w:val="28"/>
          <w:szCs w:val="28"/>
        </w:rPr>
      </w:pPr>
    </w:p>
    <w:bookmarkEnd w:id="64"/>
    <w:bookmarkEnd w:id="65"/>
    <w:bookmarkEnd w:id="66"/>
    <w:p w14:paraId="1D2A36EE">
      <w:pPr>
        <w:rPr>
          <w:rFonts w:hint="eastAsia" w:ascii="FangSong" w:hAnsi="FangSong" w:eastAsia="FangSong" w:cs="FangSong"/>
          <w:color w:val="auto"/>
        </w:rPr>
      </w:pPr>
    </w:p>
    <w:p w14:paraId="3225609D">
      <w:pPr>
        <w:rPr>
          <w:rFonts w:hint="eastAsia" w:ascii="FangSong" w:hAnsi="FangSong" w:eastAsia="FangSong" w:cs="FangSong"/>
          <w:color w:val="auto"/>
        </w:rPr>
      </w:pPr>
    </w:p>
    <w:p w14:paraId="110722F2">
      <w:pPr>
        <w:pStyle w:val="40"/>
        <w:rPr>
          <w:rFonts w:hint="eastAsia" w:ascii="FangSong" w:hAnsi="FangSong" w:eastAsia="FangSong" w:cs="FangSong"/>
          <w:color w:val="auto"/>
        </w:rPr>
      </w:pPr>
    </w:p>
    <w:p w14:paraId="485BFDE0">
      <w:pPr>
        <w:rPr>
          <w:rFonts w:hint="eastAsia" w:ascii="FangSong" w:hAnsi="FangSong" w:eastAsia="FangSong" w:cs="FangSong"/>
          <w:color w:val="auto"/>
        </w:rPr>
      </w:pPr>
    </w:p>
    <w:p w14:paraId="3E026AAB">
      <w:pPr>
        <w:pStyle w:val="40"/>
        <w:rPr>
          <w:rFonts w:hint="eastAsia" w:ascii="FangSong" w:hAnsi="FangSong" w:eastAsia="FangSong" w:cs="FangSong"/>
          <w:color w:val="auto"/>
        </w:rPr>
      </w:pPr>
    </w:p>
    <w:p w14:paraId="72B1B3A6">
      <w:pPr>
        <w:rPr>
          <w:rFonts w:hint="eastAsia" w:ascii="FangSong" w:hAnsi="FangSong" w:eastAsia="FangSong" w:cs="FangSong"/>
          <w:color w:val="auto"/>
        </w:rPr>
      </w:pPr>
      <w:bookmarkStart w:id="68" w:name="_Toc10476"/>
      <w:bookmarkStart w:id="69" w:name="_Toc26831"/>
      <w:bookmarkStart w:id="70" w:name="_Toc25748"/>
    </w:p>
    <w:p w14:paraId="05E2C66B">
      <w:pPr>
        <w:rPr>
          <w:rFonts w:hint="eastAsia" w:ascii="FangSong" w:hAnsi="FangSong" w:eastAsia="FangSong" w:cs="FangSong"/>
          <w:color w:val="auto"/>
        </w:rPr>
      </w:pPr>
    </w:p>
    <w:p w14:paraId="2CC079C2">
      <w:pPr>
        <w:pStyle w:val="4"/>
        <w:jc w:val="center"/>
        <w:rPr>
          <w:rFonts w:hint="eastAsia" w:ascii="FangSong" w:hAnsi="FangSong" w:eastAsia="FangSong" w:cs="FangSong"/>
          <w:color w:val="auto"/>
          <w:sz w:val="24"/>
        </w:rPr>
      </w:pPr>
      <w:bookmarkStart w:id="71" w:name="_Toc7633"/>
      <w:r>
        <w:rPr>
          <w:rFonts w:hint="eastAsia" w:ascii="FangSong" w:hAnsi="FangSong" w:eastAsia="FangSong" w:cs="FangSong"/>
          <w:color w:val="auto"/>
          <w:sz w:val="28"/>
          <w:szCs w:val="28"/>
          <w:lang w:val="en-US" w:eastAsia="zh-CN"/>
        </w:rPr>
        <w:t>七</w:t>
      </w:r>
      <w:r>
        <w:rPr>
          <w:rFonts w:hint="eastAsia" w:ascii="FangSong" w:hAnsi="FangSong" w:eastAsia="FangSong" w:cs="FangSong"/>
          <w:color w:val="auto"/>
          <w:sz w:val="28"/>
          <w:szCs w:val="28"/>
        </w:rPr>
        <w:t>、</w:t>
      </w:r>
      <w:bookmarkEnd w:id="68"/>
      <w:r>
        <w:rPr>
          <w:rFonts w:hint="eastAsia" w:ascii="FangSong" w:hAnsi="FangSong" w:eastAsia="FangSong" w:cs="FangSong"/>
          <w:color w:val="auto"/>
          <w:sz w:val="28"/>
          <w:szCs w:val="28"/>
        </w:rPr>
        <w:t>其他材料</w:t>
      </w:r>
      <w:bookmarkEnd w:id="69"/>
      <w:bookmarkEnd w:id="70"/>
      <w:bookmarkEnd w:id="71"/>
    </w:p>
    <w:p w14:paraId="25EAFDA1">
      <w:pPr>
        <w:jc w:val="center"/>
        <w:rPr>
          <w:rFonts w:hint="eastAsia" w:ascii="FangSong" w:hAnsi="FangSong" w:eastAsia="FangSong" w:cs="FangSong"/>
          <w:color w:val="auto"/>
          <w:sz w:val="28"/>
          <w:szCs w:val="28"/>
          <w:lang w:eastAsia="zh-CN"/>
        </w:rPr>
      </w:pPr>
      <w:r>
        <w:rPr>
          <w:rFonts w:hint="eastAsia" w:ascii="FangSong" w:hAnsi="FangSong" w:eastAsia="FangSong" w:cs="FangSong"/>
          <w:color w:val="auto"/>
          <w:sz w:val="28"/>
          <w:szCs w:val="28"/>
          <w:lang w:eastAsia="zh-CN"/>
        </w:rPr>
        <w:t>（格式自拟）</w:t>
      </w:r>
    </w:p>
    <w:p w14:paraId="593720BB">
      <w:pPr>
        <w:rPr>
          <w:rFonts w:hint="eastAsia" w:ascii="FangSong" w:hAnsi="FangSong" w:eastAsia="FangSong" w:cs="FangSong"/>
          <w:color w:val="auto"/>
          <w:sz w:val="28"/>
          <w:szCs w:val="28"/>
        </w:rPr>
      </w:pPr>
    </w:p>
    <w:p w14:paraId="22DBED55">
      <w:pPr>
        <w:rPr>
          <w:rFonts w:hint="eastAsia" w:ascii="FangSong" w:hAnsi="FangSong" w:eastAsia="FangSong" w:cs="FangSong"/>
          <w:color w:val="auto"/>
        </w:rPr>
      </w:pPr>
    </w:p>
    <w:p w14:paraId="6EE80E73">
      <w:pPr>
        <w:rPr>
          <w:rFonts w:hint="eastAsia" w:ascii="FangSong" w:hAnsi="FangSong" w:eastAsia="FangSong" w:cs="FangSong"/>
          <w:color w:val="auto"/>
        </w:rPr>
      </w:pPr>
    </w:p>
    <w:sectPr>
      <w:footerReference r:id="rId9" w:type="default"/>
      <w:pgSz w:w="11906" w:h="16838"/>
      <w:pgMar w:top="1661" w:right="1349" w:bottom="1440" w:left="1463" w:header="96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FangSong_GB2312">
    <w:altName w:val="Times New Roman"/>
    <w:panose1 w:val="02010609030101010101"/>
    <w:charset w:val="86"/>
    <w:family w:val="modern"/>
    <w:pitch w:val="default"/>
    <w:sig w:usb0="00000000" w:usb1="00000000" w:usb2="00000000" w:usb3="00000000" w:csb0="00040000" w:csb1="00000000"/>
  </w:font>
  <w:font w:name="STZhongsong">
    <w:panose1 w:val="02010600040101010101"/>
    <w:charset w:val="86"/>
    <w:family w:val="auto"/>
    <w:pitch w:val="default"/>
    <w:sig w:usb0="00000287" w:usb1="080F0000" w:usb2="00000000" w:usb3="00000000" w:csb0="0004009F" w:csb1="DFD70000"/>
  </w:font>
  <w:font w:name="STXihei">
    <w:panose1 w:val="02010600040101010101"/>
    <w:charset w:val="86"/>
    <w:family w:val="auto"/>
    <w:pitch w:val="default"/>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322F">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0583">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B4DE">
    <w:pPr>
      <w:pStyle w:val="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70A77">
                          <w:pPr>
                            <w:pStyle w:val="2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C70A77">
                    <w:pPr>
                      <w:pStyle w:val="2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77B2">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6CAB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D6CAB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DCBD">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25BE6">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A25BE6">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D73E">
    <w:pPr>
      <w:pStyle w:val="26"/>
      <w:jc w:val="right"/>
      <w:rPr>
        <w:rFonts w:hint="default" w:ascii="FangSong" w:hAnsi="FangSong" w:eastAsia="FangSong" w:cs="FangSong"/>
        <w:b/>
        <w:bCs/>
        <w:lang w:val="en-US" w:eastAsia="zh-CN"/>
      </w:rPr>
    </w:pPr>
    <w:r>
      <w:rPr>
        <w:rFonts w:hint="eastAsia" w:ascii="FangSong" w:hAnsi="FangSong" w:eastAsia="FangSong" w:cs="FangSong"/>
        <w:b/>
        <w:bCs/>
        <w:lang w:val="en-US" w:eastAsia="zh-CN"/>
      </w:rPr>
      <w:t>河南华汐工程管理有限公司</w:t>
    </w:r>
  </w:p>
  <w:p w14:paraId="0634D63A">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58DC">
    <w:pPr>
      <w:pStyle w:val="26"/>
      <w:rPr>
        <w:rFonts w:hint="default" w:eastAsia="SimSun"/>
        <w:lang w:val="en-US" w:eastAsia="zh-CN"/>
      </w:rPr>
    </w:pPr>
    <w:r>
      <w:rPr>
        <w:rFonts w:hint="eastAsia"/>
        <w:lang w:val="en-US" w:eastAsia="zh-CN"/>
      </w:rPr>
      <w:t xml:space="preserve">                                                                        </w:t>
    </w:r>
    <w:r>
      <w:rPr>
        <w:rFonts w:hint="eastAsia" w:ascii="FangSong" w:hAnsi="FangSong" w:eastAsia="FangSong" w:cs="FangSong"/>
        <w:b/>
        <w:bCs/>
        <w:lang w:val="en-US" w:eastAsia="zh-CN"/>
      </w:rPr>
      <w:t>河南华汐工程管理有限公司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0C6A3"/>
    <w:multiLevelType w:val="singleLevel"/>
    <w:tmpl w:val="A770C6A3"/>
    <w:lvl w:ilvl="0" w:tentative="0">
      <w:start w:val="1"/>
      <w:numFmt w:val="decimal"/>
      <w:lvlText w:val="%1."/>
      <w:lvlJc w:val="left"/>
      <w:pPr>
        <w:tabs>
          <w:tab w:val="left" w:pos="312"/>
        </w:tabs>
      </w:pPr>
    </w:lvl>
  </w:abstractNum>
  <w:abstractNum w:abstractNumId="1">
    <w:nsid w:val="F506AB9C"/>
    <w:multiLevelType w:val="singleLevel"/>
    <w:tmpl w:val="F506AB9C"/>
    <w:lvl w:ilvl="0" w:tentative="0">
      <w:start w:val="3"/>
      <w:numFmt w:val="decimal"/>
      <w:lvlText w:val="%1."/>
      <w:lvlJc w:val="left"/>
      <w:pPr>
        <w:tabs>
          <w:tab w:val="left" w:pos="312"/>
        </w:tabs>
      </w:pPr>
    </w:lvl>
  </w:abstractNum>
  <w:abstractNum w:abstractNumId="2">
    <w:nsid w:val="F56E58DF"/>
    <w:multiLevelType w:val="singleLevel"/>
    <w:tmpl w:val="F56E58DF"/>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lvlText w:val="2.11.%1"/>
      <w:lvlJc w:val="left"/>
      <w:pPr>
        <w:tabs>
          <w:tab w:val="left" w:pos="0"/>
        </w:tabs>
        <w:ind w:left="840" w:hanging="420"/>
      </w:pPr>
      <w:rPr>
        <w:rFonts w:hint="eastAsia"/>
      </w:rPr>
    </w:lvl>
    <w:lvl w:ilvl="1" w:tentative="0">
      <w:start w:val="1"/>
      <w:numFmt w:val="lowerLetter"/>
      <w:pStyle w:val="12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ZGI1M2RlZTdiNjcwMGFlMTVhMmEwZDI4NjljODIifQ=="/>
  </w:docVars>
  <w:rsids>
    <w:rsidRoot w:val="0020177A"/>
    <w:rsid w:val="000120EA"/>
    <w:rsid w:val="00050ECD"/>
    <w:rsid w:val="00051E2C"/>
    <w:rsid w:val="00074D98"/>
    <w:rsid w:val="000947AB"/>
    <w:rsid w:val="00096191"/>
    <w:rsid w:val="000F139B"/>
    <w:rsid w:val="0011378C"/>
    <w:rsid w:val="001861D4"/>
    <w:rsid w:val="00191039"/>
    <w:rsid w:val="001970A7"/>
    <w:rsid w:val="001A3798"/>
    <w:rsid w:val="001F1E22"/>
    <w:rsid w:val="0020177A"/>
    <w:rsid w:val="00212302"/>
    <w:rsid w:val="0022588C"/>
    <w:rsid w:val="00250499"/>
    <w:rsid w:val="00301887"/>
    <w:rsid w:val="003975E6"/>
    <w:rsid w:val="003A0040"/>
    <w:rsid w:val="003A0AC1"/>
    <w:rsid w:val="003B44AE"/>
    <w:rsid w:val="003D2A8A"/>
    <w:rsid w:val="003E3773"/>
    <w:rsid w:val="00442496"/>
    <w:rsid w:val="00462187"/>
    <w:rsid w:val="00474990"/>
    <w:rsid w:val="00475FD9"/>
    <w:rsid w:val="0048051B"/>
    <w:rsid w:val="00490E32"/>
    <w:rsid w:val="004A4C2E"/>
    <w:rsid w:val="004A6C20"/>
    <w:rsid w:val="004C4897"/>
    <w:rsid w:val="004D3918"/>
    <w:rsid w:val="004E1DD6"/>
    <w:rsid w:val="004F443A"/>
    <w:rsid w:val="004F48EA"/>
    <w:rsid w:val="00506985"/>
    <w:rsid w:val="00531D7D"/>
    <w:rsid w:val="0054142B"/>
    <w:rsid w:val="00575025"/>
    <w:rsid w:val="00591341"/>
    <w:rsid w:val="00593DA0"/>
    <w:rsid w:val="00595CDC"/>
    <w:rsid w:val="005D6AB0"/>
    <w:rsid w:val="00624A95"/>
    <w:rsid w:val="006269B2"/>
    <w:rsid w:val="006337F5"/>
    <w:rsid w:val="00685360"/>
    <w:rsid w:val="006C08C5"/>
    <w:rsid w:val="006C29E6"/>
    <w:rsid w:val="006D5189"/>
    <w:rsid w:val="00707561"/>
    <w:rsid w:val="00713C5C"/>
    <w:rsid w:val="00736F32"/>
    <w:rsid w:val="0076788B"/>
    <w:rsid w:val="00795A1F"/>
    <w:rsid w:val="00796348"/>
    <w:rsid w:val="007A5955"/>
    <w:rsid w:val="007C6DEB"/>
    <w:rsid w:val="007E0319"/>
    <w:rsid w:val="007E0D67"/>
    <w:rsid w:val="007E116E"/>
    <w:rsid w:val="007E5C30"/>
    <w:rsid w:val="007E69CC"/>
    <w:rsid w:val="007F1A75"/>
    <w:rsid w:val="007F219C"/>
    <w:rsid w:val="0080357B"/>
    <w:rsid w:val="00807532"/>
    <w:rsid w:val="0086248B"/>
    <w:rsid w:val="00864701"/>
    <w:rsid w:val="00872F87"/>
    <w:rsid w:val="00874E5B"/>
    <w:rsid w:val="008810BB"/>
    <w:rsid w:val="0089365F"/>
    <w:rsid w:val="00893B9D"/>
    <w:rsid w:val="0096294E"/>
    <w:rsid w:val="0099112C"/>
    <w:rsid w:val="009A5BC4"/>
    <w:rsid w:val="009B5699"/>
    <w:rsid w:val="009B57C7"/>
    <w:rsid w:val="00A0550D"/>
    <w:rsid w:val="00AA5497"/>
    <w:rsid w:val="00AC0052"/>
    <w:rsid w:val="00AD5869"/>
    <w:rsid w:val="00AE75AF"/>
    <w:rsid w:val="00B1684B"/>
    <w:rsid w:val="00B22F52"/>
    <w:rsid w:val="00B55769"/>
    <w:rsid w:val="00BB1008"/>
    <w:rsid w:val="00BB2391"/>
    <w:rsid w:val="00BB3967"/>
    <w:rsid w:val="00BC713F"/>
    <w:rsid w:val="00C263C6"/>
    <w:rsid w:val="00C267E7"/>
    <w:rsid w:val="00C32387"/>
    <w:rsid w:val="00C876C6"/>
    <w:rsid w:val="00CA2825"/>
    <w:rsid w:val="00CA710F"/>
    <w:rsid w:val="00CA7501"/>
    <w:rsid w:val="00CB138B"/>
    <w:rsid w:val="00CF5C36"/>
    <w:rsid w:val="00CF77E6"/>
    <w:rsid w:val="00D50236"/>
    <w:rsid w:val="00D544C4"/>
    <w:rsid w:val="00DD3988"/>
    <w:rsid w:val="00DD493D"/>
    <w:rsid w:val="00DE48F2"/>
    <w:rsid w:val="00DF342B"/>
    <w:rsid w:val="00E245F0"/>
    <w:rsid w:val="00E32800"/>
    <w:rsid w:val="00E6665F"/>
    <w:rsid w:val="00E77083"/>
    <w:rsid w:val="00E85ACF"/>
    <w:rsid w:val="00EC559D"/>
    <w:rsid w:val="00ED5986"/>
    <w:rsid w:val="00ED7C47"/>
    <w:rsid w:val="00F06DE9"/>
    <w:rsid w:val="00F201B1"/>
    <w:rsid w:val="00F207E6"/>
    <w:rsid w:val="00F232A5"/>
    <w:rsid w:val="00F411B7"/>
    <w:rsid w:val="00F42B4B"/>
    <w:rsid w:val="00F4593D"/>
    <w:rsid w:val="00FB5AF7"/>
    <w:rsid w:val="00FC6681"/>
    <w:rsid w:val="00FD4970"/>
    <w:rsid w:val="00FD4F21"/>
    <w:rsid w:val="00FD5BFC"/>
    <w:rsid w:val="00FF5C91"/>
    <w:rsid w:val="01000CC8"/>
    <w:rsid w:val="0148223C"/>
    <w:rsid w:val="016361AF"/>
    <w:rsid w:val="01865580"/>
    <w:rsid w:val="01CA2749"/>
    <w:rsid w:val="01E9308C"/>
    <w:rsid w:val="020D0EA8"/>
    <w:rsid w:val="020D79CF"/>
    <w:rsid w:val="02163B83"/>
    <w:rsid w:val="02166536"/>
    <w:rsid w:val="0217343A"/>
    <w:rsid w:val="022A60E4"/>
    <w:rsid w:val="026A65EA"/>
    <w:rsid w:val="02724E80"/>
    <w:rsid w:val="027449A9"/>
    <w:rsid w:val="02884609"/>
    <w:rsid w:val="02A208BB"/>
    <w:rsid w:val="02B61B89"/>
    <w:rsid w:val="02E975C2"/>
    <w:rsid w:val="03000727"/>
    <w:rsid w:val="0300321E"/>
    <w:rsid w:val="032F758D"/>
    <w:rsid w:val="035818F1"/>
    <w:rsid w:val="036776F6"/>
    <w:rsid w:val="037D0961"/>
    <w:rsid w:val="03AF575A"/>
    <w:rsid w:val="03CD31CB"/>
    <w:rsid w:val="03D76BE7"/>
    <w:rsid w:val="041469A9"/>
    <w:rsid w:val="041F5ECB"/>
    <w:rsid w:val="04345789"/>
    <w:rsid w:val="043A3A8E"/>
    <w:rsid w:val="04782957"/>
    <w:rsid w:val="04796A05"/>
    <w:rsid w:val="04A86E8C"/>
    <w:rsid w:val="04C2763B"/>
    <w:rsid w:val="05006EF3"/>
    <w:rsid w:val="050F13AD"/>
    <w:rsid w:val="05101826"/>
    <w:rsid w:val="053336C2"/>
    <w:rsid w:val="05480C80"/>
    <w:rsid w:val="05580023"/>
    <w:rsid w:val="055D309C"/>
    <w:rsid w:val="05DC2E49"/>
    <w:rsid w:val="05E161E6"/>
    <w:rsid w:val="05E17F87"/>
    <w:rsid w:val="05E65A98"/>
    <w:rsid w:val="05ED090C"/>
    <w:rsid w:val="05FF4CCA"/>
    <w:rsid w:val="0654206D"/>
    <w:rsid w:val="067B176A"/>
    <w:rsid w:val="06BC100B"/>
    <w:rsid w:val="06BD4CD1"/>
    <w:rsid w:val="06CA5DD0"/>
    <w:rsid w:val="06F7130D"/>
    <w:rsid w:val="07150A47"/>
    <w:rsid w:val="07277FAB"/>
    <w:rsid w:val="07437802"/>
    <w:rsid w:val="07594037"/>
    <w:rsid w:val="07687806"/>
    <w:rsid w:val="076E2006"/>
    <w:rsid w:val="07D6009E"/>
    <w:rsid w:val="07DD2045"/>
    <w:rsid w:val="07E477B7"/>
    <w:rsid w:val="0829407B"/>
    <w:rsid w:val="087A31C9"/>
    <w:rsid w:val="088F1B51"/>
    <w:rsid w:val="08983178"/>
    <w:rsid w:val="08AD5564"/>
    <w:rsid w:val="08BE7E07"/>
    <w:rsid w:val="08CF4FAC"/>
    <w:rsid w:val="08D0436A"/>
    <w:rsid w:val="09064962"/>
    <w:rsid w:val="09162BE2"/>
    <w:rsid w:val="091856E8"/>
    <w:rsid w:val="098B0886"/>
    <w:rsid w:val="09D60201"/>
    <w:rsid w:val="0A23066B"/>
    <w:rsid w:val="0A2C12CE"/>
    <w:rsid w:val="0A4C4898"/>
    <w:rsid w:val="0A6A4803"/>
    <w:rsid w:val="0A6B421D"/>
    <w:rsid w:val="0ACF0771"/>
    <w:rsid w:val="0AE02CB8"/>
    <w:rsid w:val="0AEB687F"/>
    <w:rsid w:val="0B1822BF"/>
    <w:rsid w:val="0B362B50"/>
    <w:rsid w:val="0B3C6873"/>
    <w:rsid w:val="0B604F07"/>
    <w:rsid w:val="0B6B7F06"/>
    <w:rsid w:val="0B7554A5"/>
    <w:rsid w:val="0B7644F6"/>
    <w:rsid w:val="0B8D1569"/>
    <w:rsid w:val="0BAB13DF"/>
    <w:rsid w:val="0BAE5F9C"/>
    <w:rsid w:val="0BB41DC9"/>
    <w:rsid w:val="0BEC5E49"/>
    <w:rsid w:val="0BF50273"/>
    <w:rsid w:val="0C071A0B"/>
    <w:rsid w:val="0C327EB9"/>
    <w:rsid w:val="0C6238D5"/>
    <w:rsid w:val="0C760714"/>
    <w:rsid w:val="0CB4785A"/>
    <w:rsid w:val="0CCA1533"/>
    <w:rsid w:val="0CE10B5D"/>
    <w:rsid w:val="0CFF7C98"/>
    <w:rsid w:val="0D552D02"/>
    <w:rsid w:val="0D8D0F01"/>
    <w:rsid w:val="0DA47CC5"/>
    <w:rsid w:val="0DB42132"/>
    <w:rsid w:val="0DE17436"/>
    <w:rsid w:val="0DE679AD"/>
    <w:rsid w:val="0E1C45C2"/>
    <w:rsid w:val="0E6C39BE"/>
    <w:rsid w:val="0E7B6BA5"/>
    <w:rsid w:val="0E823325"/>
    <w:rsid w:val="0EA424D7"/>
    <w:rsid w:val="0EAE0F66"/>
    <w:rsid w:val="0ED01497"/>
    <w:rsid w:val="0ED84E3F"/>
    <w:rsid w:val="0EF13201"/>
    <w:rsid w:val="0EFB7C00"/>
    <w:rsid w:val="0F004E8F"/>
    <w:rsid w:val="0F1D17BB"/>
    <w:rsid w:val="0F223533"/>
    <w:rsid w:val="0F33178C"/>
    <w:rsid w:val="0F487353"/>
    <w:rsid w:val="0F6E5E3C"/>
    <w:rsid w:val="0F962943"/>
    <w:rsid w:val="0F9A0979"/>
    <w:rsid w:val="0FA1734D"/>
    <w:rsid w:val="0FA856CB"/>
    <w:rsid w:val="0FAC7977"/>
    <w:rsid w:val="0FC420B4"/>
    <w:rsid w:val="0FDE24FF"/>
    <w:rsid w:val="100762DE"/>
    <w:rsid w:val="103242E1"/>
    <w:rsid w:val="103F4CC4"/>
    <w:rsid w:val="10407B43"/>
    <w:rsid w:val="10766C74"/>
    <w:rsid w:val="107D5468"/>
    <w:rsid w:val="108920B9"/>
    <w:rsid w:val="109A0FED"/>
    <w:rsid w:val="10A97138"/>
    <w:rsid w:val="10BE5B7E"/>
    <w:rsid w:val="10D15691"/>
    <w:rsid w:val="110D183D"/>
    <w:rsid w:val="1125764E"/>
    <w:rsid w:val="11482088"/>
    <w:rsid w:val="114B49C4"/>
    <w:rsid w:val="11585EA8"/>
    <w:rsid w:val="11752D17"/>
    <w:rsid w:val="11883496"/>
    <w:rsid w:val="11A370FC"/>
    <w:rsid w:val="11AF5525"/>
    <w:rsid w:val="11C7579E"/>
    <w:rsid w:val="11FC1ECD"/>
    <w:rsid w:val="12041F4B"/>
    <w:rsid w:val="122B0601"/>
    <w:rsid w:val="1247605F"/>
    <w:rsid w:val="125640E2"/>
    <w:rsid w:val="12845555"/>
    <w:rsid w:val="12B804B2"/>
    <w:rsid w:val="12EB619D"/>
    <w:rsid w:val="13086650"/>
    <w:rsid w:val="130D2776"/>
    <w:rsid w:val="13417688"/>
    <w:rsid w:val="135C20CF"/>
    <w:rsid w:val="136A5DAD"/>
    <w:rsid w:val="138A0ADC"/>
    <w:rsid w:val="1393345A"/>
    <w:rsid w:val="13AA7E36"/>
    <w:rsid w:val="13EC0D30"/>
    <w:rsid w:val="143256B7"/>
    <w:rsid w:val="14363A4C"/>
    <w:rsid w:val="14397131"/>
    <w:rsid w:val="14613741"/>
    <w:rsid w:val="148371A0"/>
    <w:rsid w:val="14EA6C58"/>
    <w:rsid w:val="15145679"/>
    <w:rsid w:val="152214FA"/>
    <w:rsid w:val="15624B70"/>
    <w:rsid w:val="1569201C"/>
    <w:rsid w:val="157076BE"/>
    <w:rsid w:val="15B61D8B"/>
    <w:rsid w:val="15BF6894"/>
    <w:rsid w:val="15CF10DC"/>
    <w:rsid w:val="15D445E8"/>
    <w:rsid w:val="15EA22D0"/>
    <w:rsid w:val="16766599"/>
    <w:rsid w:val="167B2190"/>
    <w:rsid w:val="16854A98"/>
    <w:rsid w:val="16985775"/>
    <w:rsid w:val="16B43C87"/>
    <w:rsid w:val="16B92349"/>
    <w:rsid w:val="16BB5D13"/>
    <w:rsid w:val="16DE0CBC"/>
    <w:rsid w:val="16EB68B6"/>
    <w:rsid w:val="16EE20A6"/>
    <w:rsid w:val="16F9648A"/>
    <w:rsid w:val="17125343"/>
    <w:rsid w:val="17173989"/>
    <w:rsid w:val="174963EB"/>
    <w:rsid w:val="176E5669"/>
    <w:rsid w:val="1776069B"/>
    <w:rsid w:val="17946AB6"/>
    <w:rsid w:val="17E936A7"/>
    <w:rsid w:val="18014AFA"/>
    <w:rsid w:val="18016C8C"/>
    <w:rsid w:val="18470F70"/>
    <w:rsid w:val="18742D21"/>
    <w:rsid w:val="188E3CE5"/>
    <w:rsid w:val="189022FE"/>
    <w:rsid w:val="18C419D5"/>
    <w:rsid w:val="18DF1D7C"/>
    <w:rsid w:val="18F042DA"/>
    <w:rsid w:val="191558A6"/>
    <w:rsid w:val="19331EB0"/>
    <w:rsid w:val="19520851"/>
    <w:rsid w:val="196F00A0"/>
    <w:rsid w:val="1972710B"/>
    <w:rsid w:val="197325A1"/>
    <w:rsid w:val="19851759"/>
    <w:rsid w:val="19925E5A"/>
    <w:rsid w:val="19AE63DD"/>
    <w:rsid w:val="19B37FC6"/>
    <w:rsid w:val="19DD7B04"/>
    <w:rsid w:val="1A17280C"/>
    <w:rsid w:val="1A3005C4"/>
    <w:rsid w:val="1A544AB5"/>
    <w:rsid w:val="1A6D337B"/>
    <w:rsid w:val="1A6F15A9"/>
    <w:rsid w:val="1AC456C5"/>
    <w:rsid w:val="1AC657A8"/>
    <w:rsid w:val="1AD02CE7"/>
    <w:rsid w:val="1AEE0EAB"/>
    <w:rsid w:val="1AEE6B22"/>
    <w:rsid w:val="1AF55EDB"/>
    <w:rsid w:val="1AFE3ABF"/>
    <w:rsid w:val="1B1D5704"/>
    <w:rsid w:val="1B3552F6"/>
    <w:rsid w:val="1B50754A"/>
    <w:rsid w:val="1B5B6016"/>
    <w:rsid w:val="1B5E6F4A"/>
    <w:rsid w:val="1B63762D"/>
    <w:rsid w:val="1B6415EE"/>
    <w:rsid w:val="1B8945C6"/>
    <w:rsid w:val="1B982FCB"/>
    <w:rsid w:val="1BA361F7"/>
    <w:rsid w:val="1BB07304"/>
    <w:rsid w:val="1BC03349"/>
    <w:rsid w:val="1BD25DF0"/>
    <w:rsid w:val="1BDB45BF"/>
    <w:rsid w:val="1C021E1E"/>
    <w:rsid w:val="1C2D64BE"/>
    <w:rsid w:val="1C2D6CB3"/>
    <w:rsid w:val="1C2E5239"/>
    <w:rsid w:val="1C41115B"/>
    <w:rsid w:val="1C620C4E"/>
    <w:rsid w:val="1C9A718A"/>
    <w:rsid w:val="1CAB25D5"/>
    <w:rsid w:val="1CD83CC7"/>
    <w:rsid w:val="1CDD21CD"/>
    <w:rsid w:val="1CF42935"/>
    <w:rsid w:val="1D2247B2"/>
    <w:rsid w:val="1D445BDF"/>
    <w:rsid w:val="1D4E7298"/>
    <w:rsid w:val="1D5D5025"/>
    <w:rsid w:val="1D7817AE"/>
    <w:rsid w:val="1DB138EA"/>
    <w:rsid w:val="1DCF493A"/>
    <w:rsid w:val="1DD002C6"/>
    <w:rsid w:val="1DDA6317"/>
    <w:rsid w:val="1DEE5ECD"/>
    <w:rsid w:val="1E20036D"/>
    <w:rsid w:val="1E2F24B8"/>
    <w:rsid w:val="1E3B7CAC"/>
    <w:rsid w:val="1E792BFF"/>
    <w:rsid w:val="1E7B03B3"/>
    <w:rsid w:val="1E8302D9"/>
    <w:rsid w:val="1EAB15E6"/>
    <w:rsid w:val="1EAF312B"/>
    <w:rsid w:val="1EBB2BBD"/>
    <w:rsid w:val="1EEA2A60"/>
    <w:rsid w:val="1EFF6B33"/>
    <w:rsid w:val="1F027B91"/>
    <w:rsid w:val="1F0F07E5"/>
    <w:rsid w:val="1F2A241B"/>
    <w:rsid w:val="1F2B3B77"/>
    <w:rsid w:val="1F572267"/>
    <w:rsid w:val="1F647945"/>
    <w:rsid w:val="1F69010B"/>
    <w:rsid w:val="1F906D6C"/>
    <w:rsid w:val="20232162"/>
    <w:rsid w:val="202E76ED"/>
    <w:rsid w:val="20402737"/>
    <w:rsid w:val="20587BAB"/>
    <w:rsid w:val="205B3167"/>
    <w:rsid w:val="207240E5"/>
    <w:rsid w:val="20BC3B3D"/>
    <w:rsid w:val="20E17395"/>
    <w:rsid w:val="20F56B8D"/>
    <w:rsid w:val="21550B43"/>
    <w:rsid w:val="21631333"/>
    <w:rsid w:val="21820705"/>
    <w:rsid w:val="21E774B4"/>
    <w:rsid w:val="21EC1854"/>
    <w:rsid w:val="21F963D8"/>
    <w:rsid w:val="22547393"/>
    <w:rsid w:val="2262183E"/>
    <w:rsid w:val="226A266D"/>
    <w:rsid w:val="22704C77"/>
    <w:rsid w:val="22901766"/>
    <w:rsid w:val="22937312"/>
    <w:rsid w:val="22941C5F"/>
    <w:rsid w:val="22B17240"/>
    <w:rsid w:val="22B8776B"/>
    <w:rsid w:val="22C2203A"/>
    <w:rsid w:val="22EB2F61"/>
    <w:rsid w:val="22F519F8"/>
    <w:rsid w:val="23007F95"/>
    <w:rsid w:val="23023982"/>
    <w:rsid w:val="23063955"/>
    <w:rsid w:val="230A3EE3"/>
    <w:rsid w:val="231377CB"/>
    <w:rsid w:val="2325268F"/>
    <w:rsid w:val="232F4FDB"/>
    <w:rsid w:val="23506284"/>
    <w:rsid w:val="235F4A2F"/>
    <w:rsid w:val="238830C1"/>
    <w:rsid w:val="238A0F06"/>
    <w:rsid w:val="23A56074"/>
    <w:rsid w:val="23B3753B"/>
    <w:rsid w:val="23E95048"/>
    <w:rsid w:val="24197969"/>
    <w:rsid w:val="24342779"/>
    <w:rsid w:val="24514E1F"/>
    <w:rsid w:val="24525890"/>
    <w:rsid w:val="245A2290"/>
    <w:rsid w:val="248710A5"/>
    <w:rsid w:val="248D4D96"/>
    <w:rsid w:val="248D7D4F"/>
    <w:rsid w:val="249C7164"/>
    <w:rsid w:val="24A302DE"/>
    <w:rsid w:val="24B35A6B"/>
    <w:rsid w:val="24B81553"/>
    <w:rsid w:val="24C8798F"/>
    <w:rsid w:val="24EE2D89"/>
    <w:rsid w:val="24F26E45"/>
    <w:rsid w:val="251C13B8"/>
    <w:rsid w:val="25445A6F"/>
    <w:rsid w:val="254F649A"/>
    <w:rsid w:val="255B1198"/>
    <w:rsid w:val="256729D6"/>
    <w:rsid w:val="258D4684"/>
    <w:rsid w:val="259470ED"/>
    <w:rsid w:val="25E7457C"/>
    <w:rsid w:val="2600613A"/>
    <w:rsid w:val="26051E7C"/>
    <w:rsid w:val="265B23F8"/>
    <w:rsid w:val="265F7ACD"/>
    <w:rsid w:val="267017E8"/>
    <w:rsid w:val="267A6B5E"/>
    <w:rsid w:val="268B3E18"/>
    <w:rsid w:val="269D5956"/>
    <w:rsid w:val="26A14EAD"/>
    <w:rsid w:val="26CE3008"/>
    <w:rsid w:val="26DA6BC6"/>
    <w:rsid w:val="26DF61F1"/>
    <w:rsid w:val="26E060BA"/>
    <w:rsid w:val="26EC62B5"/>
    <w:rsid w:val="26F94C4D"/>
    <w:rsid w:val="270E2D54"/>
    <w:rsid w:val="278A7B4C"/>
    <w:rsid w:val="27BD3EE7"/>
    <w:rsid w:val="27BF45DC"/>
    <w:rsid w:val="2808272E"/>
    <w:rsid w:val="28113F78"/>
    <w:rsid w:val="282B2EF6"/>
    <w:rsid w:val="283C5AC7"/>
    <w:rsid w:val="283F753C"/>
    <w:rsid w:val="286322EA"/>
    <w:rsid w:val="2878413A"/>
    <w:rsid w:val="288A53A9"/>
    <w:rsid w:val="288C7D33"/>
    <w:rsid w:val="289D28AB"/>
    <w:rsid w:val="28A46B7D"/>
    <w:rsid w:val="28B00CF4"/>
    <w:rsid w:val="28B75072"/>
    <w:rsid w:val="28C43E5B"/>
    <w:rsid w:val="28D17C42"/>
    <w:rsid w:val="28D80C76"/>
    <w:rsid w:val="28D8595E"/>
    <w:rsid w:val="28E66024"/>
    <w:rsid w:val="28FA3E5A"/>
    <w:rsid w:val="290562A3"/>
    <w:rsid w:val="291D62DC"/>
    <w:rsid w:val="292A1558"/>
    <w:rsid w:val="294607B9"/>
    <w:rsid w:val="295E22E2"/>
    <w:rsid w:val="296E26D7"/>
    <w:rsid w:val="29737DC1"/>
    <w:rsid w:val="29764B38"/>
    <w:rsid w:val="298A14E1"/>
    <w:rsid w:val="29A50895"/>
    <w:rsid w:val="29B2792D"/>
    <w:rsid w:val="29DB2437"/>
    <w:rsid w:val="29EB7E8B"/>
    <w:rsid w:val="29F33EA5"/>
    <w:rsid w:val="2A1324AB"/>
    <w:rsid w:val="2A195B12"/>
    <w:rsid w:val="2A1A596A"/>
    <w:rsid w:val="2A26266F"/>
    <w:rsid w:val="2A4341DD"/>
    <w:rsid w:val="2A4B70EB"/>
    <w:rsid w:val="2A6243D9"/>
    <w:rsid w:val="2A727985"/>
    <w:rsid w:val="2A767939"/>
    <w:rsid w:val="2A915F60"/>
    <w:rsid w:val="2ACE19A3"/>
    <w:rsid w:val="2ACF6657"/>
    <w:rsid w:val="2AD63B36"/>
    <w:rsid w:val="2ADF7292"/>
    <w:rsid w:val="2AFF7DF7"/>
    <w:rsid w:val="2B4A16DF"/>
    <w:rsid w:val="2B8A1154"/>
    <w:rsid w:val="2B8B2158"/>
    <w:rsid w:val="2BAF5D14"/>
    <w:rsid w:val="2BCF1D13"/>
    <w:rsid w:val="2BD87F03"/>
    <w:rsid w:val="2BF77016"/>
    <w:rsid w:val="2C25698E"/>
    <w:rsid w:val="2C2608F2"/>
    <w:rsid w:val="2C485121"/>
    <w:rsid w:val="2C6060DC"/>
    <w:rsid w:val="2C8C6621"/>
    <w:rsid w:val="2C950B36"/>
    <w:rsid w:val="2CBC2A90"/>
    <w:rsid w:val="2CEC705C"/>
    <w:rsid w:val="2D2D3379"/>
    <w:rsid w:val="2D3B3A83"/>
    <w:rsid w:val="2D430354"/>
    <w:rsid w:val="2D453890"/>
    <w:rsid w:val="2D4B3411"/>
    <w:rsid w:val="2D992E1D"/>
    <w:rsid w:val="2DC32544"/>
    <w:rsid w:val="2E0A19D6"/>
    <w:rsid w:val="2E0B17C7"/>
    <w:rsid w:val="2E0B2DDF"/>
    <w:rsid w:val="2E477CF9"/>
    <w:rsid w:val="2E662481"/>
    <w:rsid w:val="2E6F5ACA"/>
    <w:rsid w:val="2E7824F2"/>
    <w:rsid w:val="2E7C51EA"/>
    <w:rsid w:val="2E832342"/>
    <w:rsid w:val="2E8E5102"/>
    <w:rsid w:val="2EC26843"/>
    <w:rsid w:val="2ECD27D0"/>
    <w:rsid w:val="2ED2403A"/>
    <w:rsid w:val="2EF230A0"/>
    <w:rsid w:val="2F5345B7"/>
    <w:rsid w:val="2F550FC3"/>
    <w:rsid w:val="2F806F02"/>
    <w:rsid w:val="2FA248E4"/>
    <w:rsid w:val="2FC72B3F"/>
    <w:rsid w:val="2FCA4BFE"/>
    <w:rsid w:val="2FFF6184"/>
    <w:rsid w:val="300F07B2"/>
    <w:rsid w:val="30161677"/>
    <w:rsid w:val="301A7498"/>
    <w:rsid w:val="3021541D"/>
    <w:rsid w:val="304B08D7"/>
    <w:rsid w:val="304B2F32"/>
    <w:rsid w:val="307253A7"/>
    <w:rsid w:val="307C526B"/>
    <w:rsid w:val="307E4204"/>
    <w:rsid w:val="30B9197B"/>
    <w:rsid w:val="30D36CA7"/>
    <w:rsid w:val="31332731"/>
    <w:rsid w:val="313D5AD1"/>
    <w:rsid w:val="31412BCC"/>
    <w:rsid w:val="3163389E"/>
    <w:rsid w:val="31784BCC"/>
    <w:rsid w:val="31790491"/>
    <w:rsid w:val="319257DF"/>
    <w:rsid w:val="319B13A2"/>
    <w:rsid w:val="31AA14FC"/>
    <w:rsid w:val="31C34D4D"/>
    <w:rsid w:val="31F61EC3"/>
    <w:rsid w:val="325C3637"/>
    <w:rsid w:val="32BC68C2"/>
    <w:rsid w:val="32C20335"/>
    <w:rsid w:val="32DD48CA"/>
    <w:rsid w:val="32E51B25"/>
    <w:rsid w:val="333316D6"/>
    <w:rsid w:val="335D2E6A"/>
    <w:rsid w:val="33601032"/>
    <w:rsid w:val="33943518"/>
    <w:rsid w:val="33A50447"/>
    <w:rsid w:val="34080D45"/>
    <w:rsid w:val="34142A38"/>
    <w:rsid w:val="34214C50"/>
    <w:rsid w:val="342772C4"/>
    <w:rsid w:val="343F6465"/>
    <w:rsid w:val="34550543"/>
    <w:rsid w:val="3466392B"/>
    <w:rsid w:val="34784298"/>
    <w:rsid w:val="34AF2101"/>
    <w:rsid w:val="34DB118C"/>
    <w:rsid w:val="351F1981"/>
    <w:rsid w:val="352C332B"/>
    <w:rsid w:val="35322E18"/>
    <w:rsid w:val="35671816"/>
    <w:rsid w:val="3584190C"/>
    <w:rsid w:val="358C1DEB"/>
    <w:rsid w:val="360112FE"/>
    <w:rsid w:val="361848A5"/>
    <w:rsid w:val="36336A68"/>
    <w:rsid w:val="36365334"/>
    <w:rsid w:val="365E767B"/>
    <w:rsid w:val="36627851"/>
    <w:rsid w:val="366E2AEA"/>
    <w:rsid w:val="36745C27"/>
    <w:rsid w:val="369B0EAC"/>
    <w:rsid w:val="36B03C85"/>
    <w:rsid w:val="36B57BEE"/>
    <w:rsid w:val="36FB6BCE"/>
    <w:rsid w:val="373E6211"/>
    <w:rsid w:val="374A2292"/>
    <w:rsid w:val="37591F9B"/>
    <w:rsid w:val="37956A0C"/>
    <w:rsid w:val="379C08F2"/>
    <w:rsid w:val="379C6172"/>
    <w:rsid w:val="37A71797"/>
    <w:rsid w:val="37AD06E6"/>
    <w:rsid w:val="37C11AA7"/>
    <w:rsid w:val="37D11CF0"/>
    <w:rsid w:val="38044204"/>
    <w:rsid w:val="380F5C07"/>
    <w:rsid w:val="38201AA0"/>
    <w:rsid w:val="38347918"/>
    <w:rsid w:val="3859652C"/>
    <w:rsid w:val="3879281E"/>
    <w:rsid w:val="38A9490B"/>
    <w:rsid w:val="38AA7EAD"/>
    <w:rsid w:val="38BE5FBF"/>
    <w:rsid w:val="38CE4BBE"/>
    <w:rsid w:val="38EA7720"/>
    <w:rsid w:val="38EB0FA9"/>
    <w:rsid w:val="390A3220"/>
    <w:rsid w:val="390C308A"/>
    <w:rsid w:val="39262FD6"/>
    <w:rsid w:val="392A3654"/>
    <w:rsid w:val="39593D67"/>
    <w:rsid w:val="397915EC"/>
    <w:rsid w:val="39BA3AC0"/>
    <w:rsid w:val="39FC7DE6"/>
    <w:rsid w:val="3A0E1A90"/>
    <w:rsid w:val="3A1A69F3"/>
    <w:rsid w:val="3A205687"/>
    <w:rsid w:val="3A3818BA"/>
    <w:rsid w:val="3A9356B0"/>
    <w:rsid w:val="3A9C10FE"/>
    <w:rsid w:val="3AB53632"/>
    <w:rsid w:val="3B40788C"/>
    <w:rsid w:val="3B6A1425"/>
    <w:rsid w:val="3B732DF7"/>
    <w:rsid w:val="3BC97BD9"/>
    <w:rsid w:val="3BDD1D5F"/>
    <w:rsid w:val="3C1153BD"/>
    <w:rsid w:val="3C2B729C"/>
    <w:rsid w:val="3C3C6247"/>
    <w:rsid w:val="3C8C29A9"/>
    <w:rsid w:val="3CBF0831"/>
    <w:rsid w:val="3CBF57BA"/>
    <w:rsid w:val="3CBF76F8"/>
    <w:rsid w:val="3CD1421C"/>
    <w:rsid w:val="3CEA19E3"/>
    <w:rsid w:val="3CF20372"/>
    <w:rsid w:val="3CF372AB"/>
    <w:rsid w:val="3CFF1CC0"/>
    <w:rsid w:val="3D143CBF"/>
    <w:rsid w:val="3D1860A9"/>
    <w:rsid w:val="3D3C2739"/>
    <w:rsid w:val="3D6F431D"/>
    <w:rsid w:val="3D7B6808"/>
    <w:rsid w:val="3D9A3696"/>
    <w:rsid w:val="3D9D3882"/>
    <w:rsid w:val="3DBD4357"/>
    <w:rsid w:val="3DD9397C"/>
    <w:rsid w:val="3DE66722"/>
    <w:rsid w:val="3E061E9A"/>
    <w:rsid w:val="3E48580F"/>
    <w:rsid w:val="3E5972CF"/>
    <w:rsid w:val="3E687B26"/>
    <w:rsid w:val="3E8745CA"/>
    <w:rsid w:val="3EA36B9E"/>
    <w:rsid w:val="3EC617A4"/>
    <w:rsid w:val="3F7C5B24"/>
    <w:rsid w:val="3F7D5208"/>
    <w:rsid w:val="3FD80A0C"/>
    <w:rsid w:val="40043996"/>
    <w:rsid w:val="400F6590"/>
    <w:rsid w:val="40346131"/>
    <w:rsid w:val="406C233A"/>
    <w:rsid w:val="407B3C53"/>
    <w:rsid w:val="40A564FF"/>
    <w:rsid w:val="40CA5310"/>
    <w:rsid w:val="40D838FA"/>
    <w:rsid w:val="40E77684"/>
    <w:rsid w:val="41083D32"/>
    <w:rsid w:val="41345C05"/>
    <w:rsid w:val="41485CCA"/>
    <w:rsid w:val="415955A3"/>
    <w:rsid w:val="415F2951"/>
    <w:rsid w:val="41775BBB"/>
    <w:rsid w:val="418238EE"/>
    <w:rsid w:val="41836D9E"/>
    <w:rsid w:val="418C78D9"/>
    <w:rsid w:val="419F77B1"/>
    <w:rsid w:val="41C0266E"/>
    <w:rsid w:val="420B5A1F"/>
    <w:rsid w:val="422E0173"/>
    <w:rsid w:val="42313280"/>
    <w:rsid w:val="426172D0"/>
    <w:rsid w:val="426E6D9D"/>
    <w:rsid w:val="42862A6B"/>
    <w:rsid w:val="42871B95"/>
    <w:rsid w:val="42C85E94"/>
    <w:rsid w:val="42CA1A1D"/>
    <w:rsid w:val="42CA5907"/>
    <w:rsid w:val="42DB08B5"/>
    <w:rsid w:val="42DC0DDB"/>
    <w:rsid w:val="42EE05E6"/>
    <w:rsid w:val="42FA7699"/>
    <w:rsid w:val="43030A5E"/>
    <w:rsid w:val="430B5E8E"/>
    <w:rsid w:val="43302EA8"/>
    <w:rsid w:val="43346DAD"/>
    <w:rsid w:val="433C3375"/>
    <w:rsid w:val="43714899"/>
    <w:rsid w:val="4382607F"/>
    <w:rsid w:val="4397396D"/>
    <w:rsid w:val="43B94A0A"/>
    <w:rsid w:val="43BF6053"/>
    <w:rsid w:val="43D81418"/>
    <w:rsid w:val="43E95EB5"/>
    <w:rsid w:val="43EF1691"/>
    <w:rsid w:val="43FB080D"/>
    <w:rsid w:val="44026C62"/>
    <w:rsid w:val="441536E2"/>
    <w:rsid w:val="441B27BD"/>
    <w:rsid w:val="441F1EF3"/>
    <w:rsid w:val="4467474E"/>
    <w:rsid w:val="44792F95"/>
    <w:rsid w:val="4486336F"/>
    <w:rsid w:val="44AB5407"/>
    <w:rsid w:val="44AD3EA0"/>
    <w:rsid w:val="44CC44EF"/>
    <w:rsid w:val="44CE2E06"/>
    <w:rsid w:val="44D45D8A"/>
    <w:rsid w:val="44ED3B6E"/>
    <w:rsid w:val="4516779A"/>
    <w:rsid w:val="454138FC"/>
    <w:rsid w:val="45413A9A"/>
    <w:rsid w:val="45540261"/>
    <w:rsid w:val="46106EB6"/>
    <w:rsid w:val="464031DD"/>
    <w:rsid w:val="46490F41"/>
    <w:rsid w:val="468107CC"/>
    <w:rsid w:val="46913903"/>
    <w:rsid w:val="46AC7E98"/>
    <w:rsid w:val="46B1297E"/>
    <w:rsid w:val="46B91D08"/>
    <w:rsid w:val="46E239E5"/>
    <w:rsid w:val="46E47D06"/>
    <w:rsid w:val="46E664CC"/>
    <w:rsid w:val="47007032"/>
    <w:rsid w:val="47320095"/>
    <w:rsid w:val="473A2381"/>
    <w:rsid w:val="473D7233"/>
    <w:rsid w:val="474014A2"/>
    <w:rsid w:val="475B3D3F"/>
    <w:rsid w:val="475D6A84"/>
    <w:rsid w:val="478F59BA"/>
    <w:rsid w:val="47A81A7D"/>
    <w:rsid w:val="47A81EA8"/>
    <w:rsid w:val="47CF0693"/>
    <w:rsid w:val="47D70419"/>
    <w:rsid w:val="47D807DF"/>
    <w:rsid w:val="47EB0E1A"/>
    <w:rsid w:val="47FA0DBF"/>
    <w:rsid w:val="483B4F75"/>
    <w:rsid w:val="485D0C9A"/>
    <w:rsid w:val="48B96004"/>
    <w:rsid w:val="48D523DB"/>
    <w:rsid w:val="48D61AD9"/>
    <w:rsid w:val="48EC3D42"/>
    <w:rsid w:val="493E0C1C"/>
    <w:rsid w:val="493F3DD2"/>
    <w:rsid w:val="495D0685"/>
    <w:rsid w:val="497F727F"/>
    <w:rsid w:val="49E06911"/>
    <w:rsid w:val="49EE6C9A"/>
    <w:rsid w:val="49F12E51"/>
    <w:rsid w:val="49F32514"/>
    <w:rsid w:val="49F9476B"/>
    <w:rsid w:val="4A1652EB"/>
    <w:rsid w:val="4A546F17"/>
    <w:rsid w:val="4A713E33"/>
    <w:rsid w:val="4A9602AA"/>
    <w:rsid w:val="4AA30665"/>
    <w:rsid w:val="4AA709E0"/>
    <w:rsid w:val="4ABA3216"/>
    <w:rsid w:val="4AC94EC5"/>
    <w:rsid w:val="4AEB1184"/>
    <w:rsid w:val="4B1320EF"/>
    <w:rsid w:val="4B370CD8"/>
    <w:rsid w:val="4B4531BF"/>
    <w:rsid w:val="4B580A67"/>
    <w:rsid w:val="4B7C12C2"/>
    <w:rsid w:val="4BC501B9"/>
    <w:rsid w:val="4BCA55E8"/>
    <w:rsid w:val="4BE43B66"/>
    <w:rsid w:val="4C0E6695"/>
    <w:rsid w:val="4C295C04"/>
    <w:rsid w:val="4C411BA8"/>
    <w:rsid w:val="4C957FFA"/>
    <w:rsid w:val="4C9E0327"/>
    <w:rsid w:val="4CA67C7D"/>
    <w:rsid w:val="4CC67636"/>
    <w:rsid w:val="4CC93855"/>
    <w:rsid w:val="4CF52C3D"/>
    <w:rsid w:val="4D1F4664"/>
    <w:rsid w:val="4D312530"/>
    <w:rsid w:val="4D33165B"/>
    <w:rsid w:val="4D434F67"/>
    <w:rsid w:val="4D461C73"/>
    <w:rsid w:val="4D49641A"/>
    <w:rsid w:val="4D637E89"/>
    <w:rsid w:val="4D712FA8"/>
    <w:rsid w:val="4D827AF6"/>
    <w:rsid w:val="4DA25376"/>
    <w:rsid w:val="4DC204B9"/>
    <w:rsid w:val="4DD2765A"/>
    <w:rsid w:val="4E2349DB"/>
    <w:rsid w:val="4E2F5EEF"/>
    <w:rsid w:val="4E4E6761"/>
    <w:rsid w:val="4E512C80"/>
    <w:rsid w:val="4E7D3387"/>
    <w:rsid w:val="4E8B4010"/>
    <w:rsid w:val="4E984312"/>
    <w:rsid w:val="4E9E0A1A"/>
    <w:rsid w:val="4EAC0E59"/>
    <w:rsid w:val="4EB34EB3"/>
    <w:rsid w:val="4ECB04FA"/>
    <w:rsid w:val="4ECF3ECA"/>
    <w:rsid w:val="4ED92D4D"/>
    <w:rsid w:val="4F10097F"/>
    <w:rsid w:val="4F10363D"/>
    <w:rsid w:val="4F353F7B"/>
    <w:rsid w:val="4F5B5B64"/>
    <w:rsid w:val="4F6E1DED"/>
    <w:rsid w:val="4F7E46C6"/>
    <w:rsid w:val="4F7F47C3"/>
    <w:rsid w:val="4F9A7726"/>
    <w:rsid w:val="4FB10161"/>
    <w:rsid w:val="4FC213D6"/>
    <w:rsid w:val="4FCE7FA9"/>
    <w:rsid w:val="4FD75F7B"/>
    <w:rsid w:val="5021553B"/>
    <w:rsid w:val="50580972"/>
    <w:rsid w:val="50656183"/>
    <w:rsid w:val="50836EE9"/>
    <w:rsid w:val="50AB5DC7"/>
    <w:rsid w:val="50B9710C"/>
    <w:rsid w:val="50CC163B"/>
    <w:rsid w:val="51043FF4"/>
    <w:rsid w:val="510F1B85"/>
    <w:rsid w:val="51120361"/>
    <w:rsid w:val="51146452"/>
    <w:rsid w:val="517047E3"/>
    <w:rsid w:val="517B02DB"/>
    <w:rsid w:val="518E4C96"/>
    <w:rsid w:val="518F081D"/>
    <w:rsid w:val="51A70A5F"/>
    <w:rsid w:val="51C03403"/>
    <w:rsid w:val="51C331D9"/>
    <w:rsid w:val="521554FC"/>
    <w:rsid w:val="52314165"/>
    <w:rsid w:val="525870D3"/>
    <w:rsid w:val="52774181"/>
    <w:rsid w:val="52D87D0F"/>
    <w:rsid w:val="52D92E2E"/>
    <w:rsid w:val="52FB0A44"/>
    <w:rsid w:val="53013891"/>
    <w:rsid w:val="530D0533"/>
    <w:rsid w:val="531059D1"/>
    <w:rsid w:val="53370A84"/>
    <w:rsid w:val="53873DE5"/>
    <w:rsid w:val="53AB4724"/>
    <w:rsid w:val="53C02CCE"/>
    <w:rsid w:val="53C776A8"/>
    <w:rsid w:val="53D07A3D"/>
    <w:rsid w:val="53E55AA2"/>
    <w:rsid w:val="53E61DD7"/>
    <w:rsid w:val="541D33A7"/>
    <w:rsid w:val="5432788B"/>
    <w:rsid w:val="54333F51"/>
    <w:rsid w:val="5454510E"/>
    <w:rsid w:val="5456771C"/>
    <w:rsid w:val="54892A6D"/>
    <w:rsid w:val="54A31D24"/>
    <w:rsid w:val="54A70E0A"/>
    <w:rsid w:val="54BE6E91"/>
    <w:rsid w:val="54BE70A8"/>
    <w:rsid w:val="54C315FB"/>
    <w:rsid w:val="54D74316"/>
    <w:rsid w:val="54E30C96"/>
    <w:rsid w:val="54E316EF"/>
    <w:rsid w:val="54FC09D3"/>
    <w:rsid w:val="55071360"/>
    <w:rsid w:val="554C2460"/>
    <w:rsid w:val="554D4B0B"/>
    <w:rsid w:val="556859DD"/>
    <w:rsid w:val="55974EA1"/>
    <w:rsid w:val="55BD72E2"/>
    <w:rsid w:val="55DC2249"/>
    <w:rsid w:val="55E53640"/>
    <w:rsid w:val="5604622E"/>
    <w:rsid w:val="56370F03"/>
    <w:rsid w:val="56671F03"/>
    <w:rsid w:val="56995A1A"/>
    <w:rsid w:val="569C63DA"/>
    <w:rsid w:val="56B3661F"/>
    <w:rsid w:val="56B7578A"/>
    <w:rsid w:val="56C76980"/>
    <w:rsid w:val="56D753D0"/>
    <w:rsid w:val="56F93029"/>
    <w:rsid w:val="57381A4F"/>
    <w:rsid w:val="5738376C"/>
    <w:rsid w:val="57385E66"/>
    <w:rsid w:val="574E11B8"/>
    <w:rsid w:val="579E3E1C"/>
    <w:rsid w:val="57AD3502"/>
    <w:rsid w:val="57BF1F77"/>
    <w:rsid w:val="57C47AE9"/>
    <w:rsid w:val="57E34369"/>
    <w:rsid w:val="57FC37E0"/>
    <w:rsid w:val="57FF45E5"/>
    <w:rsid w:val="58321DFF"/>
    <w:rsid w:val="5841792F"/>
    <w:rsid w:val="585322CA"/>
    <w:rsid w:val="585A7CBD"/>
    <w:rsid w:val="586551E1"/>
    <w:rsid w:val="58657999"/>
    <w:rsid w:val="58BA3013"/>
    <w:rsid w:val="58C025DE"/>
    <w:rsid w:val="58CC419E"/>
    <w:rsid w:val="594F3C32"/>
    <w:rsid w:val="59552A2C"/>
    <w:rsid w:val="59773F44"/>
    <w:rsid w:val="59845905"/>
    <w:rsid w:val="59A62D0F"/>
    <w:rsid w:val="59AE1155"/>
    <w:rsid w:val="59D20912"/>
    <w:rsid w:val="59D36CB0"/>
    <w:rsid w:val="59F25CD9"/>
    <w:rsid w:val="5A40260F"/>
    <w:rsid w:val="5A4D2C52"/>
    <w:rsid w:val="5A517CEE"/>
    <w:rsid w:val="5A521AAF"/>
    <w:rsid w:val="5ACB70AD"/>
    <w:rsid w:val="5ADA3F59"/>
    <w:rsid w:val="5AE41F73"/>
    <w:rsid w:val="5B082A10"/>
    <w:rsid w:val="5B0B55EA"/>
    <w:rsid w:val="5B0C2839"/>
    <w:rsid w:val="5B0D5C2D"/>
    <w:rsid w:val="5B490903"/>
    <w:rsid w:val="5B4B0CED"/>
    <w:rsid w:val="5B4C457E"/>
    <w:rsid w:val="5B5E201E"/>
    <w:rsid w:val="5B6B16EF"/>
    <w:rsid w:val="5B7828F2"/>
    <w:rsid w:val="5BA544EF"/>
    <w:rsid w:val="5BD077D4"/>
    <w:rsid w:val="5BD32D73"/>
    <w:rsid w:val="5BD57DDA"/>
    <w:rsid w:val="5BF839E0"/>
    <w:rsid w:val="5C0C056E"/>
    <w:rsid w:val="5C4A4BB0"/>
    <w:rsid w:val="5C6A31BD"/>
    <w:rsid w:val="5C802A96"/>
    <w:rsid w:val="5CAD7F50"/>
    <w:rsid w:val="5CC90C6B"/>
    <w:rsid w:val="5CDE578B"/>
    <w:rsid w:val="5D101249"/>
    <w:rsid w:val="5D32358F"/>
    <w:rsid w:val="5D611726"/>
    <w:rsid w:val="5D614771"/>
    <w:rsid w:val="5DC62298"/>
    <w:rsid w:val="5DFB3C2B"/>
    <w:rsid w:val="5E080FB0"/>
    <w:rsid w:val="5E13425E"/>
    <w:rsid w:val="5E1A3ACB"/>
    <w:rsid w:val="5E304BA6"/>
    <w:rsid w:val="5E3520DB"/>
    <w:rsid w:val="5E4E66B6"/>
    <w:rsid w:val="5E6F37B1"/>
    <w:rsid w:val="5EB43292"/>
    <w:rsid w:val="5EB86A1B"/>
    <w:rsid w:val="5ECA5B35"/>
    <w:rsid w:val="5EE729F1"/>
    <w:rsid w:val="5F0B476B"/>
    <w:rsid w:val="5F0E6D47"/>
    <w:rsid w:val="5F593399"/>
    <w:rsid w:val="5FCC641E"/>
    <w:rsid w:val="5FD177F8"/>
    <w:rsid w:val="5FFA4DCD"/>
    <w:rsid w:val="600C69A0"/>
    <w:rsid w:val="60324D70"/>
    <w:rsid w:val="60692EF2"/>
    <w:rsid w:val="60B86AE2"/>
    <w:rsid w:val="60CE0DC6"/>
    <w:rsid w:val="60E11E55"/>
    <w:rsid w:val="60EA25CB"/>
    <w:rsid w:val="60FF796A"/>
    <w:rsid w:val="6129430F"/>
    <w:rsid w:val="613C0EA3"/>
    <w:rsid w:val="614B6D51"/>
    <w:rsid w:val="61547CDD"/>
    <w:rsid w:val="615828BF"/>
    <w:rsid w:val="61631C26"/>
    <w:rsid w:val="616E336D"/>
    <w:rsid w:val="6192796A"/>
    <w:rsid w:val="61A332E3"/>
    <w:rsid w:val="61A455B6"/>
    <w:rsid w:val="61AE4A52"/>
    <w:rsid w:val="61DE572A"/>
    <w:rsid w:val="61E059A4"/>
    <w:rsid w:val="61FE101C"/>
    <w:rsid w:val="620A7588"/>
    <w:rsid w:val="62350E36"/>
    <w:rsid w:val="623E0422"/>
    <w:rsid w:val="62614D9B"/>
    <w:rsid w:val="628B3703"/>
    <w:rsid w:val="62A622BF"/>
    <w:rsid w:val="62AC7624"/>
    <w:rsid w:val="62DD5EFE"/>
    <w:rsid w:val="62EF4066"/>
    <w:rsid w:val="63414FB8"/>
    <w:rsid w:val="6358638F"/>
    <w:rsid w:val="63DB166E"/>
    <w:rsid w:val="63F05F35"/>
    <w:rsid w:val="63F21149"/>
    <w:rsid w:val="64155988"/>
    <w:rsid w:val="64177FC7"/>
    <w:rsid w:val="64373DD3"/>
    <w:rsid w:val="64377CAC"/>
    <w:rsid w:val="646A1300"/>
    <w:rsid w:val="648053AD"/>
    <w:rsid w:val="64942BD4"/>
    <w:rsid w:val="64BC68B3"/>
    <w:rsid w:val="64EF570F"/>
    <w:rsid w:val="64F51E11"/>
    <w:rsid w:val="650646D4"/>
    <w:rsid w:val="65264EA5"/>
    <w:rsid w:val="652C0FC5"/>
    <w:rsid w:val="65545E36"/>
    <w:rsid w:val="65555FB1"/>
    <w:rsid w:val="65731C84"/>
    <w:rsid w:val="65811AD2"/>
    <w:rsid w:val="65965C16"/>
    <w:rsid w:val="65C808D0"/>
    <w:rsid w:val="65EB0C9F"/>
    <w:rsid w:val="661813AA"/>
    <w:rsid w:val="661A2EB3"/>
    <w:rsid w:val="66541709"/>
    <w:rsid w:val="66700B29"/>
    <w:rsid w:val="66787E39"/>
    <w:rsid w:val="667D1B36"/>
    <w:rsid w:val="66965C40"/>
    <w:rsid w:val="67063F44"/>
    <w:rsid w:val="67116C66"/>
    <w:rsid w:val="67630C1A"/>
    <w:rsid w:val="67642A72"/>
    <w:rsid w:val="67691438"/>
    <w:rsid w:val="67872C10"/>
    <w:rsid w:val="679340BF"/>
    <w:rsid w:val="67B20523"/>
    <w:rsid w:val="67BE4660"/>
    <w:rsid w:val="67C600BD"/>
    <w:rsid w:val="67DF5946"/>
    <w:rsid w:val="680C1C0C"/>
    <w:rsid w:val="683C38F3"/>
    <w:rsid w:val="68647E67"/>
    <w:rsid w:val="68663AB5"/>
    <w:rsid w:val="689F10CA"/>
    <w:rsid w:val="68B329FC"/>
    <w:rsid w:val="68C66342"/>
    <w:rsid w:val="69457F4E"/>
    <w:rsid w:val="694D6A25"/>
    <w:rsid w:val="69945421"/>
    <w:rsid w:val="69FD2AF4"/>
    <w:rsid w:val="69FE4096"/>
    <w:rsid w:val="6A0523CF"/>
    <w:rsid w:val="6A4E1457"/>
    <w:rsid w:val="6A521229"/>
    <w:rsid w:val="6A57159D"/>
    <w:rsid w:val="6A583EF3"/>
    <w:rsid w:val="6A585D0E"/>
    <w:rsid w:val="6A686D5C"/>
    <w:rsid w:val="6A6F7AEB"/>
    <w:rsid w:val="6A782E24"/>
    <w:rsid w:val="6A7E19C8"/>
    <w:rsid w:val="6A8849BF"/>
    <w:rsid w:val="6A8D61DA"/>
    <w:rsid w:val="6AF302A3"/>
    <w:rsid w:val="6AFE561C"/>
    <w:rsid w:val="6B090A4F"/>
    <w:rsid w:val="6B2E43E9"/>
    <w:rsid w:val="6B6920E6"/>
    <w:rsid w:val="6B8E1D03"/>
    <w:rsid w:val="6B9318C0"/>
    <w:rsid w:val="6BD46CCB"/>
    <w:rsid w:val="6BDD347D"/>
    <w:rsid w:val="6BF16DF6"/>
    <w:rsid w:val="6C0C7C51"/>
    <w:rsid w:val="6C1E610F"/>
    <w:rsid w:val="6C4B367F"/>
    <w:rsid w:val="6C503C4C"/>
    <w:rsid w:val="6C5A0E1E"/>
    <w:rsid w:val="6C62691D"/>
    <w:rsid w:val="6C826C1E"/>
    <w:rsid w:val="6C9956A3"/>
    <w:rsid w:val="6CA31FB9"/>
    <w:rsid w:val="6CD9322A"/>
    <w:rsid w:val="6D230ABE"/>
    <w:rsid w:val="6D512773"/>
    <w:rsid w:val="6D836626"/>
    <w:rsid w:val="6D8A768C"/>
    <w:rsid w:val="6DE5395E"/>
    <w:rsid w:val="6E096B34"/>
    <w:rsid w:val="6E196839"/>
    <w:rsid w:val="6E202B2E"/>
    <w:rsid w:val="6E2408F1"/>
    <w:rsid w:val="6E53618C"/>
    <w:rsid w:val="6E655A12"/>
    <w:rsid w:val="6E8905C7"/>
    <w:rsid w:val="6E892AE4"/>
    <w:rsid w:val="6E8B6BAF"/>
    <w:rsid w:val="6EA62C93"/>
    <w:rsid w:val="6EEA2173"/>
    <w:rsid w:val="6F191507"/>
    <w:rsid w:val="6F1955E9"/>
    <w:rsid w:val="6F1B41EE"/>
    <w:rsid w:val="6F4342AA"/>
    <w:rsid w:val="6F473450"/>
    <w:rsid w:val="6F535B41"/>
    <w:rsid w:val="6F5F080D"/>
    <w:rsid w:val="6F7D5A2C"/>
    <w:rsid w:val="6FB2056E"/>
    <w:rsid w:val="6FB81D09"/>
    <w:rsid w:val="6FB84497"/>
    <w:rsid w:val="6FBC59AC"/>
    <w:rsid w:val="6FDD319A"/>
    <w:rsid w:val="70193320"/>
    <w:rsid w:val="70524686"/>
    <w:rsid w:val="70774CEE"/>
    <w:rsid w:val="70877255"/>
    <w:rsid w:val="70D50FD6"/>
    <w:rsid w:val="70ED1C8F"/>
    <w:rsid w:val="71166A89"/>
    <w:rsid w:val="711D5468"/>
    <w:rsid w:val="712F73AF"/>
    <w:rsid w:val="71544B9C"/>
    <w:rsid w:val="71562CF0"/>
    <w:rsid w:val="717E51DB"/>
    <w:rsid w:val="718571E0"/>
    <w:rsid w:val="71A45CA7"/>
    <w:rsid w:val="71B875A1"/>
    <w:rsid w:val="71D110B3"/>
    <w:rsid w:val="71F46CAB"/>
    <w:rsid w:val="71FC5B51"/>
    <w:rsid w:val="725C4AFF"/>
    <w:rsid w:val="726A0093"/>
    <w:rsid w:val="72AC75CB"/>
    <w:rsid w:val="72B8066E"/>
    <w:rsid w:val="72C66CE1"/>
    <w:rsid w:val="72E02019"/>
    <w:rsid w:val="72F24B7B"/>
    <w:rsid w:val="73175CFA"/>
    <w:rsid w:val="7334226D"/>
    <w:rsid w:val="735555D4"/>
    <w:rsid w:val="735E42F2"/>
    <w:rsid w:val="73670ABD"/>
    <w:rsid w:val="737C330E"/>
    <w:rsid w:val="73804F79"/>
    <w:rsid w:val="73C71B20"/>
    <w:rsid w:val="73E8791C"/>
    <w:rsid w:val="73F95F97"/>
    <w:rsid w:val="743F4A6A"/>
    <w:rsid w:val="748D1D1C"/>
    <w:rsid w:val="74B11EC6"/>
    <w:rsid w:val="74B451BA"/>
    <w:rsid w:val="74C4586B"/>
    <w:rsid w:val="74D3266F"/>
    <w:rsid w:val="7501788C"/>
    <w:rsid w:val="75237879"/>
    <w:rsid w:val="76133F6A"/>
    <w:rsid w:val="761E63E2"/>
    <w:rsid w:val="7635631C"/>
    <w:rsid w:val="7644163E"/>
    <w:rsid w:val="764B2989"/>
    <w:rsid w:val="766736C9"/>
    <w:rsid w:val="768976B5"/>
    <w:rsid w:val="76906E70"/>
    <w:rsid w:val="76950575"/>
    <w:rsid w:val="76983561"/>
    <w:rsid w:val="771578B1"/>
    <w:rsid w:val="771D514F"/>
    <w:rsid w:val="77477D18"/>
    <w:rsid w:val="77613547"/>
    <w:rsid w:val="778D0FAB"/>
    <w:rsid w:val="77935FB0"/>
    <w:rsid w:val="77AE6655"/>
    <w:rsid w:val="77C35A1C"/>
    <w:rsid w:val="77CB2811"/>
    <w:rsid w:val="78127854"/>
    <w:rsid w:val="781D08AC"/>
    <w:rsid w:val="787129E8"/>
    <w:rsid w:val="788652F8"/>
    <w:rsid w:val="78A24829"/>
    <w:rsid w:val="78DA5397"/>
    <w:rsid w:val="78E14F8D"/>
    <w:rsid w:val="78FC24FD"/>
    <w:rsid w:val="79051EEA"/>
    <w:rsid w:val="79057578"/>
    <w:rsid w:val="79093BDF"/>
    <w:rsid w:val="79163962"/>
    <w:rsid w:val="79340797"/>
    <w:rsid w:val="794A48F9"/>
    <w:rsid w:val="798F354B"/>
    <w:rsid w:val="79A417DE"/>
    <w:rsid w:val="7A5931EF"/>
    <w:rsid w:val="7A611D53"/>
    <w:rsid w:val="7A8B39EA"/>
    <w:rsid w:val="7A9B52BF"/>
    <w:rsid w:val="7AB51F35"/>
    <w:rsid w:val="7ABD34D5"/>
    <w:rsid w:val="7B0846CD"/>
    <w:rsid w:val="7B190071"/>
    <w:rsid w:val="7B2A6D36"/>
    <w:rsid w:val="7B374C6E"/>
    <w:rsid w:val="7B3833C0"/>
    <w:rsid w:val="7B714CC5"/>
    <w:rsid w:val="7B7C073D"/>
    <w:rsid w:val="7BF23B62"/>
    <w:rsid w:val="7C481CB0"/>
    <w:rsid w:val="7C763605"/>
    <w:rsid w:val="7C801C06"/>
    <w:rsid w:val="7C8B174B"/>
    <w:rsid w:val="7CB3089C"/>
    <w:rsid w:val="7CDB1FA5"/>
    <w:rsid w:val="7CE275D6"/>
    <w:rsid w:val="7CE90393"/>
    <w:rsid w:val="7CF272A3"/>
    <w:rsid w:val="7D364618"/>
    <w:rsid w:val="7D426DDD"/>
    <w:rsid w:val="7D735B1E"/>
    <w:rsid w:val="7D8C38EE"/>
    <w:rsid w:val="7DB13AE0"/>
    <w:rsid w:val="7DE777F2"/>
    <w:rsid w:val="7DE91C92"/>
    <w:rsid w:val="7DEE73B8"/>
    <w:rsid w:val="7E4214EB"/>
    <w:rsid w:val="7E793EE8"/>
    <w:rsid w:val="7EA01495"/>
    <w:rsid w:val="7EBB46D5"/>
    <w:rsid w:val="7EEC6D47"/>
    <w:rsid w:val="7EF9019D"/>
    <w:rsid w:val="7F1065BE"/>
    <w:rsid w:val="7F353D94"/>
    <w:rsid w:val="7F377488"/>
    <w:rsid w:val="7F74140C"/>
    <w:rsid w:val="7F910A99"/>
    <w:rsid w:val="7F915795"/>
    <w:rsid w:val="7F973F59"/>
    <w:rsid w:val="7FA40B11"/>
    <w:rsid w:val="7FC22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3">
    <w:name w:val="heading 1"/>
    <w:basedOn w:val="1"/>
    <w:next w:val="1"/>
    <w:link w:val="50"/>
    <w:qFormat/>
    <w:uiPriority w:val="0"/>
    <w:pPr>
      <w:keepNext/>
      <w:keepLines/>
      <w:spacing w:line="360" w:lineRule="auto"/>
      <w:jc w:val="center"/>
      <w:outlineLvl w:val="0"/>
    </w:pPr>
    <w:rPr>
      <w:b/>
      <w:bCs/>
      <w:kern w:val="44"/>
      <w:sz w:val="44"/>
      <w:szCs w:val="44"/>
    </w:rPr>
  </w:style>
  <w:style w:type="paragraph" w:styleId="4">
    <w:name w:val="heading 2"/>
    <w:basedOn w:val="1"/>
    <w:next w:val="1"/>
    <w:link w:val="51"/>
    <w:qFormat/>
    <w:uiPriority w:val="0"/>
    <w:pPr>
      <w:keepNext/>
      <w:keepLines/>
      <w:spacing w:line="360" w:lineRule="auto"/>
      <w:jc w:val="left"/>
      <w:outlineLvl w:val="1"/>
    </w:pPr>
    <w:rPr>
      <w:rFonts w:ascii="Arial" w:hAnsi="Arial" w:eastAsia="SimHei"/>
      <w:b/>
      <w:bCs/>
      <w:kern w:val="0"/>
      <w:sz w:val="32"/>
      <w:szCs w:val="32"/>
    </w:rPr>
  </w:style>
  <w:style w:type="paragraph" w:styleId="5">
    <w:name w:val="heading 3"/>
    <w:basedOn w:val="1"/>
    <w:next w:val="1"/>
    <w:link w:val="52"/>
    <w:qFormat/>
    <w:uiPriority w:val="0"/>
    <w:pPr>
      <w:keepNext/>
      <w:keepLines/>
      <w:spacing w:before="260" w:after="260" w:line="416" w:lineRule="auto"/>
      <w:ind w:left="1276"/>
      <w:outlineLvl w:val="2"/>
    </w:pPr>
    <w:rPr>
      <w:b/>
      <w:bCs/>
      <w:kern w:val="0"/>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SimHei"/>
      <w:b/>
      <w:bCs/>
      <w:kern w:val="0"/>
    </w:rPr>
  </w:style>
  <w:style w:type="paragraph" w:styleId="7">
    <w:name w:val="heading 5"/>
    <w:basedOn w:val="1"/>
    <w:next w:val="1"/>
    <w:link w:val="54"/>
    <w:qFormat/>
    <w:uiPriority w:val="0"/>
    <w:pPr>
      <w:keepNext/>
      <w:keepLines/>
      <w:spacing w:before="280" w:after="290" w:line="376" w:lineRule="auto"/>
      <w:outlineLvl w:val="4"/>
    </w:pPr>
    <w:rPr>
      <w:b/>
      <w:bCs/>
      <w:kern w:val="0"/>
    </w:rPr>
  </w:style>
  <w:style w:type="paragraph" w:styleId="8">
    <w:name w:val="heading 6"/>
    <w:basedOn w:val="1"/>
    <w:next w:val="1"/>
    <w:link w:val="55"/>
    <w:qFormat/>
    <w:uiPriority w:val="0"/>
    <w:pPr>
      <w:keepNext/>
      <w:keepLines/>
      <w:spacing w:before="240" w:after="64" w:line="320" w:lineRule="auto"/>
      <w:outlineLvl w:val="5"/>
    </w:pPr>
    <w:rPr>
      <w:rFonts w:ascii="Arial" w:hAnsi="Arial" w:eastAsia="SimHei"/>
      <w:b/>
      <w:bCs/>
      <w:sz w:val="24"/>
    </w:rPr>
  </w:style>
  <w:style w:type="paragraph" w:styleId="9">
    <w:name w:val="heading 7"/>
    <w:basedOn w:val="1"/>
    <w:next w:val="1"/>
    <w:link w:val="56"/>
    <w:qFormat/>
    <w:uiPriority w:val="0"/>
    <w:pPr>
      <w:keepNext/>
      <w:keepLines/>
      <w:spacing w:before="240" w:after="64" w:line="320" w:lineRule="auto"/>
      <w:outlineLvl w:val="6"/>
    </w:pPr>
    <w:rPr>
      <w:b/>
      <w:bCs/>
      <w:kern w:val="0"/>
      <w:sz w:val="24"/>
    </w:rPr>
  </w:style>
  <w:style w:type="paragraph" w:styleId="10">
    <w:name w:val="heading 8"/>
    <w:basedOn w:val="1"/>
    <w:next w:val="1"/>
    <w:link w:val="57"/>
    <w:qFormat/>
    <w:uiPriority w:val="0"/>
    <w:pPr>
      <w:keepNext/>
      <w:keepLines/>
      <w:spacing w:before="240" w:after="64" w:line="320" w:lineRule="auto"/>
      <w:outlineLvl w:val="7"/>
    </w:pPr>
    <w:rPr>
      <w:rFonts w:ascii="Arial" w:hAnsi="Arial" w:eastAsia="SimHei"/>
      <w:kern w:val="0"/>
      <w:sz w:val="24"/>
    </w:rPr>
  </w:style>
  <w:style w:type="paragraph" w:styleId="11">
    <w:name w:val="heading 9"/>
    <w:basedOn w:val="1"/>
    <w:next w:val="1"/>
    <w:link w:val="58"/>
    <w:qFormat/>
    <w:uiPriority w:val="0"/>
    <w:pPr>
      <w:keepNext/>
      <w:keepLines/>
      <w:spacing w:before="240" w:after="64" w:line="320" w:lineRule="auto"/>
      <w:outlineLvl w:val="8"/>
    </w:pPr>
    <w:rPr>
      <w:rFonts w:ascii="Arial" w:hAnsi="Arial" w:eastAsia="SimHei"/>
      <w:kern w:val="0"/>
      <w:sz w:val="2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06"/>
    <w:qFormat/>
    <w:uiPriority w:val="0"/>
    <w:rPr>
      <w:sz w:val="24"/>
      <w:szCs w:val="20"/>
    </w:rPr>
  </w:style>
  <w:style w:type="paragraph" w:styleId="12">
    <w:name w:val="List 3"/>
    <w:basedOn w:val="1"/>
    <w:qFormat/>
    <w:uiPriority w:val="0"/>
    <w:pPr>
      <w:spacing w:line="240" w:lineRule="exact"/>
      <w:jc w:val="center"/>
    </w:pPr>
    <w:rPr>
      <w:spacing w:val="8"/>
      <w:szCs w:val="20"/>
    </w:r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link w:val="60"/>
    <w:qFormat/>
    <w:uiPriority w:val="0"/>
    <w:pPr>
      <w:ind w:firstLine="420" w:firstLineChars="200"/>
    </w:pPr>
  </w:style>
  <w:style w:type="paragraph" w:styleId="15">
    <w:name w:val="Document Map"/>
    <w:basedOn w:val="1"/>
    <w:link w:val="104"/>
    <w:qFormat/>
    <w:uiPriority w:val="0"/>
    <w:pPr>
      <w:shd w:val="clear" w:color="auto" w:fill="000080"/>
    </w:pPr>
  </w:style>
  <w:style w:type="paragraph" w:styleId="16">
    <w:name w:val="annotation text"/>
    <w:basedOn w:val="1"/>
    <w:link w:val="89"/>
    <w:unhideWhenUsed/>
    <w:qFormat/>
    <w:uiPriority w:val="0"/>
    <w:pPr>
      <w:jc w:val="left"/>
    </w:pPr>
  </w:style>
  <w:style w:type="paragraph" w:styleId="17">
    <w:name w:val="Body Text"/>
    <w:basedOn w:val="1"/>
    <w:link w:val="94"/>
    <w:qFormat/>
    <w:uiPriority w:val="0"/>
    <w:pPr>
      <w:spacing w:after="120"/>
    </w:pPr>
  </w:style>
  <w:style w:type="paragraph" w:styleId="18">
    <w:name w:val="Body Text Indent"/>
    <w:basedOn w:val="1"/>
    <w:link w:val="113"/>
    <w:qFormat/>
    <w:uiPriority w:val="0"/>
    <w:pPr>
      <w:spacing w:after="120"/>
      <w:ind w:left="420" w:leftChars="200"/>
    </w:pPr>
    <w:rPr>
      <w:szCs w:val="22"/>
    </w:rPr>
  </w:style>
  <w:style w:type="paragraph" w:styleId="19">
    <w:name w:val="toc 5"/>
    <w:basedOn w:val="1"/>
    <w:next w:val="1"/>
    <w:qFormat/>
    <w:uiPriority w:val="0"/>
    <w:pPr>
      <w:ind w:left="1680" w:leftChars="800"/>
    </w:pPr>
    <w:rPr>
      <w:rFonts w:ascii="Calibri" w:hAnsi="Calibri"/>
      <w:szCs w:val="22"/>
    </w:rPr>
  </w:style>
  <w:style w:type="paragraph" w:styleId="20">
    <w:name w:val="toc 3"/>
    <w:basedOn w:val="1"/>
    <w:next w:val="1"/>
    <w:qFormat/>
    <w:uiPriority w:val="0"/>
    <w:pPr>
      <w:ind w:left="840" w:leftChars="400"/>
    </w:pPr>
  </w:style>
  <w:style w:type="paragraph" w:styleId="21">
    <w:name w:val="Plain Text"/>
    <w:basedOn w:val="1"/>
    <w:link w:val="116"/>
    <w:qFormat/>
    <w:uiPriority w:val="0"/>
    <w:rPr>
      <w:rFonts w:ascii="SimSun" w:hAnsi="Courier New"/>
      <w:szCs w:val="20"/>
    </w:rPr>
  </w:style>
  <w:style w:type="paragraph" w:styleId="22">
    <w:name w:val="toc 8"/>
    <w:basedOn w:val="1"/>
    <w:next w:val="1"/>
    <w:qFormat/>
    <w:uiPriority w:val="0"/>
    <w:pPr>
      <w:ind w:left="2940" w:leftChars="1400"/>
    </w:pPr>
    <w:rPr>
      <w:rFonts w:ascii="Calibri" w:hAnsi="Calibri"/>
      <w:szCs w:val="22"/>
    </w:rPr>
  </w:style>
  <w:style w:type="paragraph" w:styleId="23">
    <w:name w:val="Date"/>
    <w:basedOn w:val="1"/>
    <w:next w:val="1"/>
    <w:link w:val="87"/>
    <w:qFormat/>
    <w:uiPriority w:val="0"/>
    <w:rPr>
      <w:sz w:val="24"/>
      <w:szCs w:val="20"/>
    </w:rPr>
  </w:style>
  <w:style w:type="paragraph" w:styleId="24">
    <w:name w:val="Balloon Text"/>
    <w:basedOn w:val="1"/>
    <w:link w:val="99"/>
    <w:qFormat/>
    <w:uiPriority w:val="0"/>
    <w:rPr>
      <w:sz w:val="18"/>
      <w:szCs w:val="18"/>
    </w:rPr>
  </w:style>
  <w:style w:type="paragraph" w:styleId="25">
    <w:name w:val="footer"/>
    <w:basedOn w:val="1"/>
    <w:link w:val="49"/>
    <w:unhideWhenUsed/>
    <w:qFormat/>
    <w:uiPriority w:val="0"/>
    <w:pPr>
      <w:tabs>
        <w:tab w:val="center" w:pos="4153"/>
        <w:tab w:val="right" w:pos="8306"/>
      </w:tabs>
      <w:snapToGrid w:val="0"/>
      <w:jc w:val="left"/>
    </w:pPr>
    <w:rPr>
      <w:sz w:val="18"/>
      <w:szCs w:val="18"/>
    </w:rPr>
  </w:style>
  <w:style w:type="paragraph" w:styleId="26">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widowControl/>
      <w:spacing w:after="100" w:line="276" w:lineRule="auto"/>
      <w:jc w:val="left"/>
    </w:pPr>
    <w:rPr>
      <w:rFonts w:ascii="Calibri" w:hAnsi="Calibri"/>
      <w:kern w:val="0"/>
      <w:sz w:val="22"/>
      <w:szCs w:val="22"/>
    </w:rPr>
  </w:style>
  <w:style w:type="paragraph" w:styleId="28">
    <w:name w:val="toc 4"/>
    <w:basedOn w:val="1"/>
    <w:next w:val="1"/>
    <w:qFormat/>
    <w:uiPriority w:val="0"/>
    <w:pPr>
      <w:ind w:left="1260" w:leftChars="600"/>
    </w:pPr>
    <w:rPr>
      <w:rFonts w:ascii="Calibri" w:hAnsi="Calibri"/>
      <w:szCs w:val="22"/>
    </w:rPr>
  </w:style>
  <w:style w:type="paragraph" w:styleId="29">
    <w:name w:val="index heading"/>
    <w:basedOn w:val="1"/>
    <w:next w:val="30"/>
    <w:qFormat/>
    <w:uiPriority w:val="0"/>
    <w:pPr>
      <w:widowControl/>
      <w:jc w:val="left"/>
    </w:pPr>
    <w:rPr>
      <w:kern w:val="0"/>
      <w:szCs w:val="20"/>
    </w:rPr>
  </w:style>
  <w:style w:type="paragraph" w:styleId="30">
    <w:name w:val="index 1"/>
    <w:basedOn w:val="1"/>
    <w:next w:val="1"/>
    <w:unhideWhenUsed/>
    <w:qFormat/>
    <w:uiPriority w:val="0"/>
  </w:style>
  <w:style w:type="paragraph" w:styleId="31">
    <w:name w:val="toc 6"/>
    <w:basedOn w:val="1"/>
    <w:next w:val="1"/>
    <w:qFormat/>
    <w:uiPriority w:val="0"/>
    <w:pPr>
      <w:ind w:left="2100" w:leftChars="1000"/>
    </w:pPr>
    <w:rPr>
      <w:rFonts w:ascii="Calibri" w:hAnsi="Calibri"/>
      <w:szCs w:val="22"/>
    </w:rPr>
  </w:style>
  <w:style w:type="paragraph" w:styleId="32">
    <w:name w:val="Body Text Indent 3"/>
    <w:basedOn w:val="1"/>
    <w:link w:val="84"/>
    <w:qFormat/>
    <w:uiPriority w:val="0"/>
    <w:pPr>
      <w:spacing w:after="120"/>
      <w:ind w:left="420" w:leftChars="200"/>
    </w:pPr>
    <w:rPr>
      <w:sz w:val="16"/>
      <w:szCs w:val="16"/>
    </w:rPr>
  </w:style>
  <w:style w:type="paragraph" w:styleId="33">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34">
    <w:name w:val="toc 9"/>
    <w:basedOn w:val="1"/>
    <w:next w:val="1"/>
    <w:qFormat/>
    <w:uiPriority w:val="0"/>
    <w:pPr>
      <w:ind w:left="3360" w:leftChars="1600"/>
    </w:pPr>
    <w:rPr>
      <w:rFonts w:ascii="Calibri" w:hAnsi="Calibri"/>
      <w:szCs w:val="22"/>
    </w:rPr>
  </w:style>
  <w:style w:type="paragraph" w:styleId="35">
    <w:name w:val="Body Text 2"/>
    <w:basedOn w:val="1"/>
    <w:link w:val="98"/>
    <w:qFormat/>
    <w:uiPriority w:val="0"/>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autoRedefine/>
    <w:qFormat/>
    <w:uiPriority w:val="99"/>
    <w:pPr>
      <w:spacing w:before="100" w:beforeAutospacing="1" w:after="100" w:afterAutospacing="1"/>
      <w:jc w:val="left"/>
    </w:pPr>
    <w:rPr>
      <w:kern w:val="0"/>
      <w:sz w:val="24"/>
    </w:rPr>
  </w:style>
  <w:style w:type="paragraph" w:styleId="38">
    <w:name w:val="Title"/>
    <w:basedOn w:val="1"/>
    <w:link w:val="83"/>
    <w:autoRedefine/>
    <w:qFormat/>
    <w:uiPriority w:val="0"/>
    <w:pPr>
      <w:adjustRightInd w:val="0"/>
      <w:spacing w:before="240" w:after="60" w:line="420" w:lineRule="atLeast"/>
      <w:jc w:val="center"/>
      <w:textAlignment w:val="baseline"/>
      <w:outlineLvl w:val="0"/>
    </w:pPr>
    <w:rPr>
      <w:rFonts w:ascii="Arial" w:hAnsi="Arial"/>
      <w:b/>
      <w:sz w:val="32"/>
      <w:szCs w:val="20"/>
    </w:rPr>
  </w:style>
  <w:style w:type="paragraph" w:styleId="39">
    <w:name w:val="annotation subject"/>
    <w:basedOn w:val="16"/>
    <w:next w:val="16"/>
    <w:link w:val="90"/>
    <w:autoRedefine/>
    <w:qFormat/>
    <w:uiPriority w:val="0"/>
    <w:rPr>
      <w:b/>
      <w:bCs/>
    </w:rPr>
  </w:style>
  <w:style w:type="paragraph" w:styleId="40">
    <w:name w:val="Body Text First Indent"/>
    <w:basedOn w:val="17"/>
    <w:next w:val="1"/>
    <w:autoRedefine/>
    <w:qFormat/>
    <w:uiPriority w:val="99"/>
    <w:pPr>
      <w:spacing w:after="120" w:afterLines="0"/>
      <w:ind w:firstLine="420"/>
    </w:p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autoRedefine/>
    <w:qFormat/>
    <w:uiPriority w:val="0"/>
    <w:rPr>
      <w:rFonts w:ascii="Times New Roman" w:hAnsi="Times New Roman" w:eastAsia="SimSun" w:cs="Times New Roman"/>
    </w:rPr>
  </w:style>
  <w:style w:type="character" w:styleId="45">
    <w:name w:val="FollowedHyperlink"/>
    <w:basedOn w:val="43"/>
    <w:autoRedefine/>
    <w:semiHidden/>
    <w:unhideWhenUsed/>
    <w:qFormat/>
    <w:uiPriority w:val="99"/>
    <w:rPr>
      <w:color w:val="800080" w:themeColor="followedHyperlink"/>
      <w:u w:val="single"/>
      <w14:textFill>
        <w14:solidFill>
          <w14:schemeClr w14:val="folHlink"/>
        </w14:solidFill>
      </w14:textFill>
    </w:rPr>
  </w:style>
  <w:style w:type="character" w:styleId="46">
    <w:name w:val="Hyperlink"/>
    <w:autoRedefine/>
    <w:qFormat/>
    <w:uiPriority w:val="0"/>
    <w:rPr>
      <w:rFonts w:ascii="Times New Roman" w:hAnsi="Times New Roman" w:eastAsia="SimSun" w:cs="Times New Roman"/>
      <w:color w:val="0000FF"/>
      <w:u w:val="single"/>
    </w:rPr>
  </w:style>
  <w:style w:type="character" w:styleId="47">
    <w:name w:val="annotation reference"/>
    <w:autoRedefine/>
    <w:qFormat/>
    <w:uiPriority w:val="0"/>
    <w:rPr>
      <w:rFonts w:ascii="Times New Roman" w:hAnsi="Times New Roman" w:eastAsia="SimSun" w:cs="Times New Roman"/>
      <w:sz w:val="21"/>
      <w:szCs w:val="21"/>
    </w:rPr>
  </w:style>
  <w:style w:type="character" w:customStyle="1" w:styleId="48">
    <w:name w:val="页眉 Char"/>
    <w:basedOn w:val="43"/>
    <w:link w:val="26"/>
    <w:autoRedefine/>
    <w:qFormat/>
    <w:uiPriority w:val="0"/>
    <w:rPr>
      <w:sz w:val="18"/>
      <w:szCs w:val="18"/>
    </w:rPr>
  </w:style>
  <w:style w:type="character" w:customStyle="1" w:styleId="49">
    <w:name w:val="页脚 Char"/>
    <w:basedOn w:val="43"/>
    <w:link w:val="25"/>
    <w:autoRedefine/>
    <w:qFormat/>
    <w:uiPriority w:val="0"/>
    <w:rPr>
      <w:sz w:val="18"/>
      <w:szCs w:val="18"/>
    </w:rPr>
  </w:style>
  <w:style w:type="character" w:customStyle="1" w:styleId="50">
    <w:name w:val="标题 1 Char"/>
    <w:basedOn w:val="43"/>
    <w:link w:val="3"/>
    <w:autoRedefine/>
    <w:qFormat/>
    <w:uiPriority w:val="0"/>
    <w:rPr>
      <w:rFonts w:ascii="Times New Roman" w:hAnsi="Times New Roman" w:eastAsia="SimSun" w:cs="Times New Roman"/>
      <w:b/>
      <w:bCs/>
      <w:kern w:val="44"/>
      <w:sz w:val="44"/>
      <w:szCs w:val="44"/>
    </w:rPr>
  </w:style>
  <w:style w:type="character" w:customStyle="1" w:styleId="51">
    <w:name w:val="标题 2 Char"/>
    <w:basedOn w:val="43"/>
    <w:link w:val="4"/>
    <w:autoRedefine/>
    <w:qFormat/>
    <w:uiPriority w:val="0"/>
    <w:rPr>
      <w:rFonts w:ascii="Arial" w:hAnsi="Arial" w:eastAsia="SimHei" w:cs="Times New Roman"/>
      <w:b/>
      <w:bCs/>
      <w:kern w:val="0"/>
      <w:sz w:val="32"/>
      <w:szCs w:val="32"/>
    </w:rPr>
  </w:style>
  <w:style w:type="character" w:customStyle="1" w:styleId="52">
    <w:name w:val="标题 3 Char"/>
    <w:basedOn w:val="43"/>
    <w:link w:val="5"/>
    <w:autoRedefine/>
    <w:qFormat/>
    <w:uiPriority w:val="0"/>
    <w:rPr>
      <w:rFonts w:ascii="Times New Roman" w:hAnsi="Times New Roman" w:eastAsia="SimSun" w:cs="Times New Roman"/>
      <w:b/>
      <w:bCs/>
      <w:kern w:val="0"/>
      <w:sz w:val="32"/>
      <w:szCs w:val="32"/>
    </w:rPr>
  </w:style>
  <w:style w:type="character" w:customStyle="1" w:styleId="53">
    <w:name w:val="标题 4 Char"/>
    <w:basedOn w:val="43"/>
    <w:link w:val="6"/>
    <w:autoRedefine/>
    <w:qFormat/>
    <w:uiPriority w:val="0"/>
    <w:rPr>
      <w:rFonts w:ascii="Arial" w:hAnsi="Arial" w:eastAsia="SimHei" w:cs="Times New Roman"/>
      <w:b/>
      <w:bCs/>
      <w:kern w:val="0"/>
      <w:szCs w:val="24"/>
    </w:rPr>
  </w:style>
  <w:style w:type="character" w:customStyle="1" w:styleId="54">
    <w:name w:val="标题 5 Char"/>
    <w:basedOn w:val="43"/>
    <w:link w:val="7"/>
    <w:autoRedefine/>
    <w:qFormat/>
    <w:uiPriority w:val="0"/>
    <w:rPr>
      <w:rFonts w:ascii="Times New Roman" w:hAnsi="Times New Roman" w:eastAsia="SimSun" w:cs="Times New Roman"/>
      <w:b/>
      <w:bCs/>
      <w:kern w:val="0"/>
      <w:szCs w:val="24"/>
    </w:rPr>
  </w:style>
  <w:style w:type="character" w:customStyle="1" w:styleId="55">
    <w:name w:val="标题 6 Char"/>
    <w:basedOn w:val="43"/>
    <w:link w:val="8"/>
    <w:autoRedefine/>
    <w:qFormat/>
    <w:uiPriority w:val="0"/>
    <w:rPr>
      <w:rFonts w:ascii="Arial" w:hAnsi="Arial" w:eastAsia="SimHei" w:cs="Times New Roman"/>
      <w:b/>
      <w:bCs/>
      <w:sz w:val="24"/>
      <w:szCs w:val="24"/>
    </w:rPr>
  </w:style>
  <w:style w:type="character" w:customStyle="1" w:styleId="56">
    <w:name w:val="标题 7 Char"/>
    <w:basedOn w:val="43"/>
    <w:link w:val="9"/>
    <w:autoRedefine/>
    <w:qFormat/>
    <w:uiPriority w:val="0"/>
    <w:rPr>
      <w:rFonts w:ascii="Times New Roman" w:hAnsi="Times New Roman" w:eastAsia="SimSun" w:cs="Times New Roman"/>
      <w:b/>
      <w:bCs/>
      <w:kern w:val="0"/>
      <w:sz w:val="24"/>
      <w:szCs w:val="24"/>
    </w:rPr>
  </w:style>
  <w:style w:type="character" w:customStyle="1" w:styleId="57">
    <w:name w:val="标题 8 Char"/>
    <w:basedOn w:val="43"/>
    <w:link w:val="10"/>
    <w:autoRedefine/>
    <w:qFormat/>
    <w:uiPriority w:val="0"/>
    <w:rPr>
      <w:rFonts w:ascii="Arial" w:hAnsi="Arial" w:eastAsia="SimHei" w:cs="Times New Roman"/>
      <w:kern w:val="0"/>
      <w:sz w:val="24"/>
      <w:szCs w:val="24"/>
    </w:rPr>
  </w:style>
  <w:style w:type="character" w:customStyle="1" w:styleId="58">
    <w:name w:val="标题 9 Char"/>
    <w:basedOn w:val="43"/>
    <w:link w:val="11"/>
    <w:autoRedefine/>
    <w:qFormat/>
    <w:uiPriority w:val="0"/>
    <w:rPr>
      <w:rFonts w:ascii="Arial" w:hAnsi="Arial" w:eastAsia="SimHei" w:cs="Times New Roman"/>
      <w:kern w:val="0"/>
      <w:sz w:val="20"/>
      <w:szCs w:val="21"/>
    </w:rPr>
  </w:style>
  <w:style w:type="character" w:customStyle="1" w:styleId="59">
    <w:name w:val="正文文本 Char"/>
    <w:autoRedefine/>
    <w:qFormat/>
    <w:uiPriority w:val="0"/>
    <w:rPr>
      <w:rFonts w:ascii="Times New Roman" w:hAnsi="Times New Roman" w:eastAsia="SimSun" w:cs="Times New Roman"/>
      <w:szCs w:val="24"/>
    </w:rPr>
  </w:style>
  <w:style w:type="character" w:customStyle="1" w:styleId="60">
    <w:name w:val="正文缩进 Char"/>
    <w:link w:val="14"/>
    <w:autoRedefine/>
    <w:qFormat/>
    <w:uiPriority w:val="0"/>
    <w:rPr>
      <w:rFonts w:ascii="Times New Roman" w:hAnsi="Times New Roman" w:eastAsia="SimSun" w:cs="Times New Roman"/>
      <w:szCs w:val="24"/>
    </w:rPr>
  </w:style>
  <w:style w:type="character" w:customStyle="1" w:styleId="61">
    <w:name w:val="批注框文本 Char"/>
    <w:autoRedefine/>
    <w:qFormat/>
    <w:uiPriority w:val="0"/>
    <w:rPr>
      <w:rFonts w:ascii="Times New Roman" w:hAnsi="Times New Roman" w:eastAsia="SimSun" w:cs="Times New Roman"/>
      <w:sz w:val="18"/>
      <w:szCs w:val="18"/>
    </w:rPr>
  </w:style>
  <w:style w:type="character" w:customStyle="1" w:styleId="62">
    <w:name w:val="ca-8"/>
    <w:autoRedefine/>
    <w:qFormat/>
    <w:uiPriority w:val="0"/>
    <w:rPr>
      <w:rFonts w:ascii="Times New Roman" w:hAnsi="Times New Roman" w:eastAsia="SimSun" w:cs="Times New Roman"/>
    </w:rPr>
  </w:style>
  <w:style w:type="paragraph" w:customStyle="1" w:styleId="63">
    <w:name w:val="_Style 30"/>
    <w:autoRedefine/>
    <w:qFormat/>
    <w:uiPriority w:val="0"/>
    <w:pPr>
      <w:widowControl w:val="0"/>
      <w:jc w:val="both"/>
    </w:pPr>
    <w:rPr>
      <w:rFonts w:ascii="Times New Roman" w:hAnsi="Times New Roman" w:eastAsia="SimSun" w:cs="Times New Roman"/>
      <w:kern w:val="2"/>
      <w:sz w:val="21"/>
      <w:szCs w:val="24"/>
      <w:lang w:val="en-US" w:eastAsia="zh-CN" w:bidi="ar-SA"/>
    </w:rPr>
  </w:style>
  <w:style w:type="character" w:customStyle="1" w:styleId="64">
    <w:name w:val="正文文本缩进 3 Char"/>
    <w:autoRedefine/>
    <w:qFormat/>
    <w:uiPriority w:val="0"/>
    <w:rPr>
      <w:rFonts w:ascii="Times New Roman" w:hAnsi="Times New Roman" w:eastAsia="SimSun" w:cs="Times New Roman"/>
      <w:sz w:val="16"/>
      <w:szCs w:val="16"/>
    </w:rPr>
  </w:style>
  <w:style w:type="character" w:customStyle="1" w:styleId="65">
    <w:name w:val="正文文本缩进 Char1"/>
    <w:autoRedefine/>
    <w:qFormat/>
    <w:uiPriority w:val="0"/>
    <w:rPr>
      <w:rFonts w:ascii="Times New Roman" w:hAnsi="Times New Roman" w:eastAsia="SimSun" w:cs="Times New Roman"/>
    </w:rPr>
  </w:style>
  <w:style w:type="character" w:customStyle="1" w:styleId="66">
    <w:name w:val="ca-2"/>
    <w:autoRedefine/>
    <w:qFormat/>
    <w:uiPriority w:val="0"/>
    <w:rPr>
      <w:rFonts w:ascii="Times New Roman" w:hAnsi="Times New Roman" w:eastAsia="SimSun" w:cs="Times New Roman"/>
    </w:rPr>
  </w:style>
  <w:style w:type="character" w:customStyle="1" w:styleId="67">
    <w:name w:val="标题 Char"/>
    <w:autoRedefine/>
    <w:qFormat/>
    <w:uiPriority w:val="0"/>
    <w:rPr>
      <w:rFonts w:ascii="Arial" w:hAnsi="Arial" w:eastAsia="SimSun" w:cs="Times New Roman"/>
      <w:b/>
      <w:sz w:val="32"/>
      <w:szCs w:val="20"/>
    </w:rPr>
  </w:style>
  <w:style w:type="character" w:customStyle="1" w:styleId="68">
    <w:name w:val="ca-3"/>
    <w:autoRedefine/>
    <w:qFormat/>
    <w:uiPriority w:val="0"/>
    <w:rPr>
      <w:rFonts w:ascii="Times New Roman" w:hAnsi="Times New Roman" w:eastAsia="SimSun" w:cs="Times New Roman"/>
    </w:rPr>
  </w:style>
  <w:style w:type="character" w:customStyle="1" w:styleId="69">
    <w:name w:val="批注主题 Char"/>
    <w:autoRedefine/>
    <w:qFormat/>
    <w:uiPriority w:val="0"/>
    <w:rPr>
      <w:rFonts w:ascii="Times New Roman" w:hAnsi="Times New Roman" w:eastAsia="SimSun" w:cs="Times New Roman"/>
      <w:b/>
      <w:bCs/>
      <w:szCs w:val="24"/>
    </w:rPr>
  </w:style>
  <w:style w:type="character" w:customStyle="1" w:styleId="70">
    <w:name w:val="日期 Char"/>
    <w:autoRedefine/>
    <w:qFormat/>
    <w:uiPriority w:val="0"/>
    <w:rPr>
      <w:rFonts w:ascii="Times New Roman" w:hAnsi="Times New Roman" w:eastAsia="SimSun" w:cs="Times New Roman"/>
      <w:sz w:val="24"/>
      <w:szCs w:val="20"/>
    </w:rPr>
  </w:style>
  <w:style w:type="character" w:customStyle="1" w:styleId="71">
    <w:name w:val="正文文本 3 Char"/>
    <w:autoRedefine/>
    <w:qFormat/>
    <w:uiPriority w:val="0"/>
    <w:rPr>
      <w:rFonts w:ascii="Times New Roman" w:hAnsi="Times New Roman" w:eastAsia="SimSun" w:cs="Times New Roman"/>
      <w:sz w:val="24"/>
      <w:szCs w:val="20"/>
    </w:rPr>
  </w:style>
  <w:style w:type="character" w:customStyle="1" w:styleId="72">
    <w:name w:val="font161"/>
    <w:autoRedefine/>
    <w:qFormat/>
    <w:uiPriority w:val="0"/>
    <w:rPr>
      <w:rFonts w:ascii="Times New Roman" w:hAnsi="Times New Roman" w:eastAsia="SimSun" w:cs="Times New Roman"/>
      <w:b/>
      <w:bCs/>
      <w:sz w:val="32"/>
      <w:szCs w:val="32"/>
    </w:rPr>
  </w:style>
  <w:style w:type="character" w:customStyle="1" w:styleId="73">
    <w:name w:val="文档结构图 Char"/>
    <w:autoRedefine/>
    <w:qFormat/>
    <w:uiPriority w:val="0"/>
    <w:rPr>
      <w:rFonts w:ascii="Times New Roman" w:hAnsi="Times New Roman" w:eastAsia="SimSun" w:cs="Times New Roman"/>
      <w:szCs w:val="24"/>
      <w:shd w:val="clear" w:color="auto" w:fill="000080"/>
    </w:rPr>
  </w:style>
  <w:style w:type="character" w:customStyle="1" w:styleId="74">
    <w:name w:val="Char Char3"/>
    <w:autoRedefine/>
    <w:qFormat/>
    <w:uiPriority w:val="0"/>
    <w:rPr>
      <w:rFonts w:ascii="SimSun" w:hAnsi="SimSun" w:eastAsia="SimSun" w:cs="SimSun"/>
      <w:color w:val="000000"/>
      <w:kern w:val="2"/>
      <w:sz w:val="28"/>
      <w:szCs w:val="28"/>
    </w:rPr>
  </w:style>
  <w:style w:type="character" w:customStyle="1" w:styleId="75">
    <w:name w:val="样式1 Char Char"/>
    <w:link w:val="76"/>
    <w:autoRedefine/>
    <w:qFormat/>
    <w:uiPriority w:val="0"/>
    <w:rPr>
      <w:rFonts w:ascii="SimSun"/>
      <w:sz w:val="24"/>
      <w:szCs w:val="24"/>
    </w:rPr>
  </w:style>
  <w:style w:type="paragraph" w:customStyle="1" w:styleId="76">
    <w:name w:val="样式1"/>
    <w:basedOn w:val="1"/>
    <w:link w:val="75"/>
    <w:autoRedefine/>
    <w:qFormat/>
    <w:uiPriority w:val="0"/>
    <w:pPr>
      <w:adjustRightInd w:val="0"/>
      <w:spacing w:line="420" w:lineRule="auto"/>
      <w:jc w:val="center"/>
      <w:textAlignment w:val="baseline"/>
    </w:pPr>
    <w:rPr>
      <w:rFonts w:ascii="SimSun" w:hAnsiTheme="minorHAnsi" w:eastAsiaTheme="minorEastAsia" w:cstheme="minorBidi"/>
      <w:sz w:val="24"/>
    </w:rPr>
  </w:style>
  <w:style w:type="character" w:customStyle="1" w:styleId="77">
    <w:name w:val="正文文本缩进 Char"/>
    <w:autoRedefine/>
    <w:qFormat/>
    <w:uiPriority w:val="0"/>
    <w:rPr>
      <w:rFonts w:ascii="Times New Roman" w:hAnsi="Times New Roman" w:eastAsia="SimSun" w:cs="Times New Roman"/>
      <w:kern w:val="2"/>
      <w:sz w:val="21"/>
      <w:szCs w:val="24"/>
    </w:rPr>
  </w:style>
  <w:style w:type="character" w:customStyle="1" w:styleId="78">
    <w:name w:val="ca-4"/>
    <w:autoRedefine/>
    <w:qFormat/>
    <w:uiPriority w:val="0"/>
    <w:rPr>
      <w:rFonts w:ascii="Times New Roman" w:hAnsi="Times New Roman" w:eastAsia="SimSun" w:cs="Times New Roman"/>
    </w:rPr>
  </w:style>
  <w:style w:type="character" w:customStyle="1" w:styleId="79">
    <w:name w:val="批注文字 Char"/>
    <w:autoRedefine/>
    <w:qFormat/>
    <w:uiPriority w:val="0"/>
    <w:rPr>
      <w:rFonts w:ascii="Times New Roman" w:hAnsi="Times New Roman" w:eastAsia="SimSun" w:cs="Times New Roman"/>
      <w:kern w:val="2"/>
      <w:sz w:val="21"/>
      <w:szCs w:val="24"/>
    </w:rPr>
  </w:style>
  <w:style w:type="paragraph" w:customStyle="1" w:styleId="80">
    <w:name w:val="表格文字"/>
    <w:basedOn w:val="1"/>
    <w:next w:val="17"/>
    <w:autoRedefine/>
    <w:qFormat/>
    <w:uiPriority w:val="0"/>
    <w:pPr>
      <w:adjustRightInd w:val="0"/>
      <w:spacing w:line="420" w:lineRule="atLeast"/>
      <w:jc w:val="left"/>
      <w:textAlignment w:val="baseline"/>
    </w:pPr>
    <w:rPr>
      <w:kern w:val="0"/>
      <w:szCs w:val="20"/>
    </w:rPr>
  </w:style>
  <w:style w:type="paragraph" w:customStyle="1" w:styleId="81">
    <w:name w:val="*正文"/>
    <w:basedOn w:val="1"/>
    <w:next w:val="1"/>
    <w:autoRedefine/>
    <w:qFormat/>
    <w:uiPriority w:val="0"/>
    <w:pPr>
      <w:spacing w:line="360" w:lineRule="auto"/>
      <w:ind w:firstLine="480" w:firstLineChars="200"/>
    </w:pPr>
    <w:rPr>
      <w:rFonts w:ascii="SimSun" w:hAnsi="SimSun"/>
      <w:kern w:val="0"/>
      <w:sz w:val="24"/>
      <w:u w:color="000000"/>
    </w:rPr>
  </w:style>
  <w:style w:type="paragraph" w:customStyle="1" w:styleId="82">
    <w:name w:val="正文缩进1"/>
    <w:basedOn w:val="1"/>
    <w:autoRedefine/>
    <w:qFormat/>
    <w:uiPriority w:val="0"/>
    <w:pPr>
      <w:adjustRightInd w:val="0"/>
      <w:spacing w:line="360" w:lineRule="atLeast"/>
      <w:ind w:firstLine="420" w:firstLineChars="200"/>
      <w:jc w:val="left"/>
      <w:textAlignment w:val="baseline"/>
    </w:pPr>
    <w:rPr>
      <w:kern w:val="0"/>
      <w:sz w:val="24"/>
      <w:szCs w:val="20"/>
    </w:rPr>
  </w:style>
  <w:style w:type="character" w:customStyle="1" w:styleId="83">
    <w:name w:val="标题 Char1"/>
    <w:basedOn w:val="43"/>
    <w:link w:val="38"/>
    <w:qFormat/>
    <w:uiPriority w:val="10"/>
    <w:rPr>
      <w:rFonts w:eastAsia="SimSun" w:asciiTheme="majorHAnsi" w:hAnsiTheme="majorHAnsi" w:cstheme="majorBidi"/>
      <w:b/>
      <w:bCs/>
      <w:sz w:val="32"/>
      <w:szCs w:val="32"/>
    </w:rPr>
  </w:style>
  <w:style w:type="character" w:customStyle="1" w:styleId="84">
    <w:name w:val="正文文本缩进 3 Char1"/>
    <w:basedOn w:val="43"/>
    <w:link w:val="32"/>
    <w:autoRedefine/>
    <w:semiHidden/>
    <w:qFormat/>
    <w:uiPriority w:val="99"/>
    <w:rPr>
      <w:rFonts w:ascii="Times New Roman" w:hAnsi="Times New Roman" w:eastAsia="SimSun" w:cs="Times New Roman"/>
      <w:sz w:val="16"/>
      <w:szCs w:val="16"/>
    </w:rPr>
  </w:style>
  <w:style w:type="paragraph" w:customStyle="1" w:styleId="85">
    <w:name w:val="Char"/>
    <w:basedOn w:val="1"/>
    <w:autoRedefine/>
    <w:qFormat/>
    <w:uiPriority w:val="0"/>
    <w:pPr>
      <w:tabs>
        <w:tab w:val="left" w:pos="360"/>
      </w:tabs>
    </w:pPr>
    <w:rPr>
      <w:rFonts w:ascii="FangSong_GB2312" w:eastAsia="FangSong_GB2312"/>
      <w:sz w:val="32"/>
    </w:rPr>
  </w:style>
  <w:style w:type="paragraph" w:customStyle="1" w:styleId="86">
    <w:name w:val="表头"/>
    <w:basedOn w:val="1"/>
    <w:next w:val="1"/>
    <w:autoRedefine/>
    <w:qFormat/>
    <w:uiPriority w:val="0"/>
    <w:pPr>
      <w:spacing w:line="360" w:lineRule="exact"/>
      <w:jc w:val="center"/>
    </w:pPr>
    <w:rPr>
      <w:rFonts w:eastAsia="SimHei"/>
      <w:sz w:val="24"/>
      <w:szCs w:val="20"/>
    </w:rPr>
  </w:style>
  <w:style w:type="character" w:customStyle="1" w:styleId="87">
    <w:name w:val="日期 Char1"/>
    <w:basedOn w:val="43"/>
    <w:link w:val="23"/>
    <w:autoRedefine/>
    <w:semiHidden/>
    <w:qFormat/>
    <w:uiPriority w:val="99"/>
    <w:rPr>
      <w:rFonts w:ascii="Times New Roman" w:hAnsi="Times New Roman" w:eastAsia="SimSun" w:cs="Times New Roman"/>
      <w:szCs w:val="24"/>
    </w:rPr>
  </w:style>
  <w:style w:type="paragraph" w:customStyle="1" w:styleId="88">
    <w:name w:val="p0"/>
    <w:basedOn w:val="1"/>
    <w:autoRedefine/>
    <w:qFormat/>
    <w:uiPriority w:val="0"/>
    <w:pPr>
      <w:widowControl/>
      <w:spacing w:before="100" w:beforeAutospacing="1" w:after="100" w:afterAutospacing="1"/>
      <w:jc w:val="left"/>
    </w:pPr>
    <w:rPr>
      <w:rFonts w:ascii="SimSun" w:hAnsi="SimSun" w:cs="SimSun"/>
      <w:kern w:val="0"/>
      <w:sz w:val="24"/>
    </w:rPr>
  </w:style>
  <w:style w:type="character" w:customStyle="1" w:styleId="89">
    <w:name w:val="批注文字 Char1"/>
    <w:basedOn w:val="43"/>
    <w:link w:val="16"/>
    <w:autoRedefine/>
    <w:semiHidden/>
    <w:qFormat/>
    <w:uiPriority w:val="99"/>
    <w:rPr>
      <w:rFonts w:ascii="Times New Roman" w:hAnsi="Times New Roman" w:eastAsia="SimSun" w:cs="Times New Roman"/>
      <w:szCs w:val="24"/>
    </w:rPr>
  </w:style>
  <w:style w:type="character" w:customStyle="1" w:styleId="90">
    <w:name w:val="批注主题 Char1"/>
    <w:basedOn w:val="89"/>
    <w:link w:val="39"/>
    <w:autoRedefine/>
    <w:semiHidden/>
    <w:qFormat/>
    <w:uiPriority w:val="99"/>
    <w:rPr>
      <w:rFonts w:ascii="Times New Roman" w:hAnsi="Times New Roman" w:eastAsia="SimSun" w:cs="Times New Roman"/>
      <w:b/>
      <w:bCs/>
      <w:szCs w:val="24"/>
    </w:rPr>
  </w:style>
  <w:style w:type="paragraph" w:customStyle="1" w:styleId="91">
    <w:name w:val="1"/>
    <w:basedOn w:val="1"/>
    <w:autoRedefine/>
    <w:qFormat/>
    <w:uiPriority w:val="0"/>
  </w:style>
  <w:style w:type="paragraph" w:customStyle="1" w:styleId="92">
    <w:name w:val="列出段落1"/>
    <w:basedOn w:val="1"/>
    <w:autoRedefine/>
    <w:qFormat/>
    <w:uiPriority w:val="0"/>
    <w:pPr>
      <w:ind w:firstLine="420" w:firstLineChars="200"/>
    </w:pPr>
  </w:style>
  <w:style w:type="paragraph" w:customStyle="1" w:styleId="93">
    <w:name w:val="Default"/>
    <w:autoRedefine/>
    <w:qFormat/>
    <w:uiPriority w:val="0"/>
    <w:pPr>
      <w:widowControl w:val="0"/>
      <w:autoSpaceDE w:val="0"/>
      <w:autoSpaceDN w:val="0"/>
      <w:adjustRightInd w:val="0"/>
    </w:pPr>
    <w:rPr>
      <w:rFonts w:ascii="Times New Roman" w:hAnsi="Times New Roman" w:eastAsia="SimSun" w:cs="SimSun"/>
      <w:color w:val="000000"/>
      <w:sz w:val="24"/>
      <w:szCs w:val="24"/>
      <w:lang w:val="en-US" w:eastAsia="zh-CN" w:bidi="ar-SA"/>
    </w:rPr>
  </w:style>
  <w:style w:type="character" w:customStyle="1" w:styleId="94">
    <w:name w:val="正文文本 Char1"/>
    <w:basedOn w:val="43"/>
    <w:link w:val="17"/>
    <w:autoRedefine/>
    <w:semiHidden/>
    <w:qFormat/>
    <w:uiPriority w:val="99"/>
    <w:rPr>
      <w:rFonts w:ascii="Times New Roman" w:hAnsi="Times New Roman" w:eastAsia="SimSun" w:cs="Times New Roman"/>
      <w:szCs w:val="24"/>
    </w:rPr>
  </w:style>
  <w:style w:type="paragraph" w:customStyle="1" w:styleId="95">
    <w:name w:val="Char Char1 Char Char Char"/>
    <w:basedOn w:val="1"/>
    <w:autoRedefine/>
    <w:qFormat/>
    <w:uiPriority w:val="0"/>
    <w:rPr>
      <w:kern w:val="0"/>
      <w:sz w:val="20"/>
      <w:szCs w:val="20"/>
    </w:rPr>
  </w:style>
  <w:style w:type="paragraph" w:customStyle="1" w:styleId="96">
    <w:name w:val="样式 样式 样式 样式 标题 2 + 宋体 五号 非加粗 黑色 + 段前: 6 磅 段后: 0 磅 行距: 单倍行距 + 段前:..."/>
    <w:basedOn w:val="1"/>
    <w:autoRedefine/>
    <w:qFormat/>
    <w:uiPriority w:val="0"/>
    <w:pPr>
      <w:keepNext/>
      <w:keepLines/>
      <w:spacing w:before="240"/>
      <w:outlineLvl w:val="1"/>
    </w:pPr>
    <w:rPr>
      <w:rFonts w:ascii="SimSun" w:hAnsi="SimSun"/>
      <w:b/>
      <w:bCs/>
      <w:color w:val="000000"/>
      <w:szCs w:val="32"/>
    </w:rPr>
  </w:style>
  <w:style w:type="paragraph" w:customStyle="1" w:styleId="97">
    <w:name w:val="模板正文"/>
    <w:basedOn w:val="1"/>
    <w:autoRedefine/>
    <w:qFormat/>
    <w:uiPriority w:val="0"/>
    <w:pPr>
      <w:wordWrap w:val="0"/>
      <w:spacing w:line="360" w:lineRule="auto"/>
      <w:ind w:firstLine="200" w:firstLineChars="200"/>
    </w:pPr>
    <w:rPr>
      <w:sz w:val="28"/>
      <w:szCs w:val="21"/>
    </w:rPr>
  </w:style>
  <w:style w:type="character" w:customStyle="1" w:styleId="98">
    <w:name w:val="正文文本 2 Char"/>
    <w:basedOn w:val="43"/>
    <w:link w:val="35"/>
    <w:autoRedefine/>
    <w:qFormat/>
    <w:uiPriority w:val="0"/>
    <w:rPr>
      <w:rFonts w:ascii="Times New Roman" w:hAnsi="Times New Roman" w:eastAsia="SimSun" w:cs="Times New Roman"/>
      <w:szCs w:val="24"/>
    </w:rPr>
  </w:style>
  <w:style w:type="character" w:customStyle="1" w:styleId="99">
    <w:name w:val="批注框文本 Char1"/>
    <w:basedOn w:val="43"/>
    <w:link w:val="24"/>
    <w:autoRedefine/>
    <w:semiHidden/>
    <w:qFormat/>
    <w:uiPriority w:val="99"/>
    <w:rPr>
      <w:rFonts w:ascii="Times New Roman" w:hAnsi="Times New Roman" w:eastAsia="SimSun" w:cs="Times New Roman"/>
      <w:sz w:val="18"/>
      <w:szCs w:val="18"/>
    </w:rPr>
  </w:style>
  <w:style w:type="paragraph" w:customStyle="1" w:styleId="100">
    <w:name w:val="pa-10"/>
    <w:basedOn w:val="1"/>
    <w:autoRedefine/>
    <w:qFormat/>
    <w:uiPriority w:val="0"/>
    <w:pPr>
      <w:widowControl/>
      <w:spacing w:before="150" w:after="150"/>
      <w:jc w:val="left"/>
    </w:pPr>
    <w:rPr>
      <w:rFonts w:ascii="SimSun" w:hAnsi="SimSun" w:cs="SimSun"/>
      <w:kern w:val="0"/>
      <w:sz w:val="24"/>
    </w:rPr>
  </w:style>
  <w:style w:type="paragraph" w:customStyle="1" w:styleId="101">
    <w:name w:val="Char1"/>
    <w:basedOn w:val="1"/>
    <w:autoRedefine/>
    <w:qFormat/>
    <w:uiPriority w:val="0"/>
    <w:pPr>
      <w:widowControl/>
      <w:spacing w:after="160" w:line="240" w:lineRule="exact"/>
      <w:jc w:val="left"/>
    </w:pPr>
    <w:rPr>
      <w:rFonts w:ascii="SimSun" w:hAnsi="SimSun"/>
      <w:kern w:val="0"/>
      <w:sz w:val="20"/>
      <w:szCs w:val="20"/>
      <w:lang w:eastAsia="en-US"/>
    </w:rPr>
  </w:style>
  <w:style w:type="paragraph" w:customStyle="1" w:styleId="102">
    <w:name w:val="正文文本缩进1"/>
    <w:basedOn w:val="1"/>
    <w:autoRedefine/>
    <w:qFormat/>
    <w:uiPriority w:val="0"/>
    <w:pPr>
      <w:spacing w:line="360" w:lineRule="auto"/>
      <w:ind w:firstLine="480" w:firstLineChars="200"/>
    </w:pPr>
    <w:rPr>
      <w:rFonts w:ascii="SimSun"/>
      <w:sz w:val="24"/>
    </w:rPr>
  </w:style>
  <w:style w:type="paragraph" w:customStyle="1" w:styleId="103">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SimSun" w:cs="SimSun"/>
      <w:b w:val="0"/>
      <w:bCs w:val="0"/>
      <w:kern w:val="2"/>
      <w:sz w:val="28"/>
      <w:szCs w:val="20"/>
    </w:rPr>
  </w:style>
  <w:style w:type="character" w:customStyle="1" w:styleId="104">
    <w:name w:val="文档结构图 Char1"/>
    <w:basedOn w:val="43"/>
    <w:link w:val="15"/>
    <w:autoRedefine/>
    <w:semiHidden/>
    <w:qFormat/>
    <w:uiPriority w:val="99"/>
    <w:rPr>
      <w:rFonts w:ascii="SimSun" w:hAnsi="Times New Roman" w:eastAsia="SimSun" w:cs="Times New Roman"/>
      <w:sz w:val="18"/>
      <w:szCs w:val="18"/>
    </w:rPr>
  </w:style>
  <w:style w:type="paragraph" w:customStyle="1" w:styleId="105">
    <w:name w:val="标书正文"/>
    <w:basedOn w:val="1"/>
    <w:autoRedefine/>
    <w:qFormat/>
    <w:uiPriority w:val="0"/>
    <w:pPr>
      <w:adjustRightInd w:val="0"/>
      <w:snapToGrid w:val="0"/>
      <w:spacing w:line="360" w:lineRule="auto"/>
      <w:ind w:firstLine="560" w:firstLineChars="200"/>
      <w:jc w:val="left"/>
      <w:textAlignment w:val="baseline"/>
    </w:pPr>
    <w:rPr>
      <w:rFonts w:ascii="SimSun" w:hAnsi="SimSun"/>
      <w:sz w:val="28"/>
      <w:szCs w:val="28"/>
    </w:rPr>
  </w:style>
  <w:style w:type="character" w:customStyle="1" w:styleId="106">
    <w:name w:val="正文文本 3 Char1"/>
    <w:basedOn w:val="43"/>
    <w:link w:val="2"/>
    <w:autoRedefine/>
    <w:semiHidden/>
    <w:qFormat/>
    <w:uiPriority w:val="99"/>
    <w:rPr>
      <w:rFonts w:ascii="Times New Roman" w:hAnsi="Times New Roman" w:eastAsia="SimSun" w:cs="Times New Roman"/>
      <w:sz w:val="16"/>
      <w:szCs w:val="16"/>
    </w:rPr>
  </w:style>
  <w:style w:type="paragraph" w:customStyle="1" w:styleId="107">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8">
    <w:name w:val="Char2"/>
    <w:basedOn w:val="1"/>
    <w:autoRedefine/>
    <w:qFormat/>
    <w:uiPriority w:val="0"/>
  </w:style>
  <w:style w:type="paragraph" w:styleId="109">
    <w:name w:val="List Paragraph"/>
    <w:basedOn w:val="1"/>
    <w:qFormat/>
    <w:uiPriority w:val="0"/>
    <w:pPr>
      <w:ind w:firstLine="420" w:firstLineChars="200"/>
    </w:pPr>
  </w:style>
  <w:style w:type="paragraph" w:customStyle="1" w:styleId="110">
    <w:name w:val="_Style 1"/>
    <w:basedOn w:val="1"/>
    <w:autoRedefine/>
    <w:qFormat/>
    <w:uiPriority w:val="0"/>
    <w:pPr>
      <w:ind w:firstLine="420" w:firstLineChars="200"/>
    </w:pPr>
  </w:style>
  <w:style w:type="paragraph" w:customStyle="1" w:styleId="111">
    <w:name w:val="无间隔1"/>
    <w:basedOn w:val="1"/>
    <w:autoRedefine/>
    <w:qFormat/>
    <w:uiPriority w:val="1"/>
    <w:pPr>
      <w:spacing w:line="400" w:lineRule="exact"/>
    </w:pPr>
    <w:rPr>
      <w:sz w:val="24"/>
    </w:rPr>
  </w:style>
  <w:style w:type="paragraph" w:customStyle="1" w:styleId="112">
    <w:name w:val="段"/>
    <w:autoRedefine/>
    <w:qFormat/>
    <w:uiPriority w:val="0"/>
    <w:pPr>
      <w:tabs>
        <w:tab w:val="center" w:pos="4201"/>
        <w:tab w:val="right" w:leader="dot" w:pos="9298"/>
      </w:tabs>
      <w:autoSpaceDE w:val="0"/>
      <w:autoSpaceDN w:val="0"/>
      <w:ind w:firstLine="420" w:firstLineChars="200"/>
      <w:jc w:val="both"/>
    </w:pPr>
    <w:rPr>
      <w:rFonts w:ascii="SimSun" w:hAnsi="Times New Roman" w:eastAsia="SimSun" w:cs="Times New Roman"/>
      <w:sz w:val="21"/>
      <w:lang w:val="en-US" w:eastAsia="zh-CN" w:bidi="ar-SA"/>
    </w:rPr>
  </w:style>
  <w:style w:type="character" w:customStyle="1" w:styleId="113">
    <w:name w:val="正文文本缩进 Char2"/>
    <w:basedOn w:val="43"/>
    <w:link w:val="18"/>
    <w:autoRedefine/>
    <w:semiHidden/>
    <w:qFormat/>
    <w:uiPriority w:val="99"/>
    <w:rPr>
      <w:rFonts w:ascii="Times New Roman" w:hAnsi="Times New Roman" w:eastAsia="SimSun" w:cs="Times New Roman"/>
      <w:szCs w:val="24"/>
    </w:rPr>
  </w:style>
  <w:style w:type="paragraph" w:customStyle="1" w:styleId="114">
    <w:name w:val="TOC 标题1"/>
    <w:basedOn w:val="3"/>
    <w:next w:val="1"/>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115">
    <w:name w:val="2timesnewroman5020"/>
    <w:basedOn w:val="1"/>
    <w:autoRedefine/>
    <w:qFormat/>
    <w:uiPriority w:val="0"/>
    <w:pPr>
      <w:widowControl/>
      <w:spacing w:before="100" w:beforeAutospacing="1" w:after="100" w:afterAutospacing="1"/>
      <w:jc w:val="left"/>
    </w:pPr>
    <w:rPr>
      <w:rFonts w:ascii="SimSun" w:hAnsi="SimSun" w:cs="SimSun"/>
      <w:kern w:val="0"/>
      <w:sz w:val="24"/>
    </w:rPr>
  </w:style>
  <w:style w:type="character" w:customStyle="1" w:styleId="116">
    <w:name w:val="纯文本 Char"/>
    <w:basedOn w:val="43"/>
    <w:link w:val="21"/>
    <w:autoRedefine/>
    <w:qFormat/>
    <w:uiPriority w:val="0"/>
    <w:rPr>
      <w:rFonts w:ascii="SimSun" w:hAnsi="Courier New" w:eastAsia="SimSun" w:cs="Times New Roman"/>
      <w:szCs w:val="20"/>
    </w:rPr>
  </w:style>
  <w:style w:type="paragraph" w:customStyle="1" w:styleId="117">
    <w:name w:val="reader-word-layer"/>
    <w:basedOn w:val="1"/>
    <w:autoRedefine/>
    <w:qFormat/>
    <w:uiPriority w:val="0"/>
    <w:pPr>
      <w:widowControl/>
      <w:spacing w:before="100" w:beforeAutospacing="1" w:after="100" w:afterAutospacing="1"/>
      <w:jc w:val="left"/>
    </w:pPr>
    <w:rPr>
      <w:rFonts w:ascii="SimSun" w:hAnsi="SimSun" w:cs="SimSun"/>
      <w:kern w:val="0"/>
      <w:sz w:val="24"/>
    </w:rPr>
  </w:style>
  <w:style w:type="paragraph" w:customStyle="1" w:styleId="118">
    <w:name w:val="样式2"/>
    <w:basedOn w:val="4"/>
    <w:autoRedefine/>
    <w:qFormat/>
    <w:uiPriority w:val="0"/>
    <w:pPr>
      <w:spacing w:before="260" w:after="260" w:line="413" w:lineRule="auto"/>
    </w:pPr>
    <w:rPr>
      <w:rFonts w:ascii="STZhongsong" w:hAnsi="STZhongsong" w:eastAsia="SimSun"/>
      <w:kern w:val="2"/>
      <w:szCs w:val="20"/>
    </w:rPr>
  </w:style>
  <w:style w:type="paragraph" w:customStyle="1" w:styleId="119">
    <w:name w:val="p15"/>
    <w:basedOn w:val="1"/>
    <w:autoRedefine/>
    <w:qFormat/>
    <w:uiPriority w:val="0"/>
    <w:pPr>
      <w:widowControl/>
      <w:spacing w:before="100" w:beforeAutospacing="1" w:after="100" w:afterAutospacing="1"/>
      <w:jc w:val="left"/>
    </w:pPr>
    <w:rPr>
      <w:rFonts w:ascii="SimSun" w:hAnsi="SimSun" w:cs="SimSun"/>
      <w:kern w:val="0"/>
      <w:sz w:val="24"/>
    </w:rPr>
  </w:style>
  <w:style w:type="paragraph" w:customStyle="1" w:styleId="120">
    <w:name w:val="样式 标题 1 + 黑体 三号 非加粗 居中 段前: 6 磅 段后: 6 磅 行距: 固定值 20 磅"/>
    <w:basedOn w:val="3"/>
    <w:autoRedefine/>
    <w:qFormat/>
    <w:uiPriority w:val="0"/>
    <w:pPr>
      <w:spacing w:before="120" w:after="120" w:line="400" w:lineRule="exact"/>
    </w:pPr>
    <w:rPr>
      <w:rFonts w:ascii="SimHei" w:hAnsi="SimHei" w:eastAsia="SimHei" w:cs="SimSun"/>
      <w:b w:val="0"/>
      <w:bCs w:val="0"/>
      <w:sz w:val="32"/>
      <w:szCs w:val="20"/>
    </w:rPr>
  </w:style>
  <w:style w:type="paragraph" w:customStyle="1" w:styleId="121">
    <w:name w:val="表格"/>
    <w:basedOn w:val="1"/>
    <w:autoRedefine/>
    <w:qFormat/>
    <w:uiPriority w:val="0"/>
    <w:pPr>
      <w:jc w:val="center"/>
      <w:textAlignment w:val="center"/>
    </w:pPr>
    <w:rPr>
      <w:rFonts w:ascii="STXihei" w:hAnsi="STXihei"/>
      <w:kern w:val="0"/>
      <w:szCs w:val="20"/>
    </w:rPr>
  </w:style>
  <w:style w:type="paragraph" w:customStyle="1" w:styleId="122">
    <w:name w:val="xl28"/>
    <w:basedOn w:val="1"/>
    <w:qFormat/>
    <w:uiPriority w:val="0"/>
    <w:pPr>
      <w:widowControl/>
      <w:pBdr>
        <w:left w:val="single" w:color="auto" w:sz="4" w:space="0"/>
        <w:bottom w:val="single" w:color="auto" w:sz="4" w:space="0"/>
      </w:pBdr>
      <w:spacing w:before="100" w:beforeAutospacing="1" w:after="100" w:afterAutospacing="1"/>
      <w:jc w:val="center"/>
    </w:pPr>
    <w:rPr>
      <w:rFonts w:ascii="SimSun" w:hAnsi="SimSun"/>
      <w:kern w:val="0"/>
      <w:sz w:val="24"/>
      <w:szCs w:val="20"/>
    </w:rPr>
  </w:style>
  <w:style w:type="paragraph" w:customStyle="1" w:styleId="123">
    <w:name w:val="样式 标题 3 + (中文) 黑体 小四 非加粗 段前: 7.8 磅 段后: 0 磅 行距: 固定值 20 磅"/>
    <w:basedOn w:val="5"/>
    <w:qFormat/>
    <w:uiPriority w:val="0"/>
    <w:pPr>
      <w:spacing w:before="0" w:after="0" w:line="400" w:lineRule="exact"/>
      <w:ind w:left="0"/>
    </w:pPr>
    <w:rPr>
      <w:rFonts w:eastAsia="SimHei" w:cs="SimSun"/>
      <w:b w:val="0"/>
      <w:bCs w:val="0"/>
      <w:kern w:val="2"/>
      <w:sz w:val="24"/>
      <w:szCs w:val="20"/>
    </w:rPr>
  </w:style>
  <w:style w:type="paragraph" w:customStyle="1" w:styleId="124">
    <w:name w:val="pa-13"/>
    <w:basedOn w:val="1"/>
    <w:qFormat/>
    <w:uiPriority w:val="0"/>
    <w:pPr>
      <w:widowControl/>
      <w:spacing w:before="150" w:after="150"/>
      <w:jc w:val="left"/>
    </w:pPr>
    <w:rPr>
      <w:rFonts w:ascii="SimSun" w:hAnsi="SimSun" w:cs="SimSun"/>
      <w:kern w:val="0"/>
      <w:sz w:val="24"/>
    </w:rPr>
  </w:style>
  <w:style w:type="paragraph" w:customStyle="1" w:styleId="125">
    <w:name w:val="Normal_3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26">
    <w:name w:val="Table Paragraph"/>
    <w:basedOn w:val="1"/>
    <w:qFormat/>
    <w:uiPriority w:val="1"/>
  </w:style>
  <w:style w:type="paragraph" w:customStyle="1" w:styleId="127">
    <w:name w:val="彩色列表 - 强调文字颜色 11"/>
    <w:basedOn w:val="1"/>
    <w:qFormat/>
    <w:uiPriority w:val="99"/>
    <w:pPr>
      <w:ind w:firstLine="420" w:firstLineChars="200"/>
    </w:pPr>
  </w:style>
  <w:style w:type="paragraph" w:customStyle="1" w:styleId="128">
    <w:name w:val="节"/>
    <w:basedOn w:val="4"/>
    <w:qFormat/>
    <w:uiPriority w:val="0"/>
    <w:pPr>
      <w:numPr>
        <w:ilvl w:val="1"/>
        <w:numId w:val="1"/>
      </w:numPr>
      <w:spacing w:line="240" w:lineRule="auto"/>
    </w:pPr>
    <w:rPr>
      <w:rFonts w:ascii="SimHei" w:hAnsi="Arial" w:eastAsia="SimHei" w:cs="Times New Roman"/>
      <w:b w:val="0"/>
      <w:sz w:val="28"/>
      <w:szCs w:val="28"/>
    </w:rPr>
  </w:style>
  <w:style w:type="paragraph" w:customStyle="1" w:styleId="129">
    <w:name w:val="列出段落3"/>
    <w:basedOn w:val="1"/>
    <w:autoRedefine/>
    <w:qFormat/>
    <w:uiPriority w:val="99"/>
    <w:pPr>
      <w:ind w:firstLine="420" w:firstLineChars="200"/>
    </w:pPr>
    <w:rPr>
      <w:rFonts w:cs="Calibri"/>
      <w:szCs w:val="21"/>
    </w:rPr>
  </w:style>
  <w:style w:type="paragraph" w:customStyle="1" w:styleId="130">
    <w:name w:val="p16"/>
    <w:basedOn w:val="1"/>
    <w:autoRedefine/>
    <w:qFormat/>
    <w:uiPriority w:val="0"/>
    <w:pPr>
      <w:keepNext w:val="0"/>
      <w:keepLines w:val="0"/>
      <w:widowControl/>
      <w:suppressLineNumbers w:val="0"/>
      <w:spacing w:before="0" w:beforeAutospacing="0" w:after="0" w:afterAutospacing="0"/>
      <w:ind w:left="0" w:right="0"/>
      <w:jc w:val="left"/>
    </w:pPr>
    <w:rPr>
      <w:rFonts w:hint="eastAsia" w:ascii="SimSun" w:hAnsi="SimSun" w:eastAsia="SimSun" w:cs="Times New Roman"/>
      <w:kern w:val="0"/>
      <w:sz w:val="24"/>
      <w:szCs w:val="24"/>
      <w:lang w:val="en-US" w:eastAsia="zh-CN" w:bidi="ar"/>
    </w:rPr>
  </w:style>
  <w:style w:type="character" w:customStyle="1" w:styleId="131">
    <w:name w:val="15"/>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E880E-E19E-4DCE-A036-74597FDE3DC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24</Pages>
  <Words>8082</Words>
  <Characters>8550</Characters>
  <Lines>1304</Lines>
  <Paragraphs>1141</Paragraphs>
  <TotalTime>9</TotalTime>
  <ScaleCrop>false</ScaleCrop>
  <LinksUpToDate>false</LinksUpToDate>
  <CharactersWithSpaces>9618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2020-09-17T01:51:00Z</dcterms:created>
  <dc:creator>Administrator</dc:creator>
  <cp:lastModifiedBy>宁</cp:lastModifiedBy>
  <cp:lastPrinted>2020-11-02T09:25:00Z</cp:lastPrinted>
  <dcterms:modified xsi:type="dcterms:W3CDTF">2025-10-13T01:06:06Z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BD99E0AB2762484BA5F61AC304810F22_13</vt:lpwstr>
  </property>
  <property fmtid="{D5CDD505-2E9C-101B-9397-08002B2CF9AE}" pid="4" name="KSOTemplateDocerSaveRecord">
    <vt:lpwstr>eyJoZGlkIjoiOGUzNDU1MGIxYzU0Y2QxZmU2YjAxNWE1MTA3Yjg0ZmIiLCJ1c2VySWQiOiIzODAxODQ2NTEifQ==</vt:lpwstr>
  </property>
</Properties>
</file>